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ECB1D" w14:textId="77777777" w:rsidR="000C3C3B" w:rsidRDefault="00FA76EE" w:rsidP="000C3C3B">
      <w:pPr>
        <w:tabs>
          <w:tab w:val="left" w:pos="4086"/>
        </w:tabs>
        <w:ind w:left="100"/>
        <w:rPr>
          <w:rFonts w:ascii="Times New Roman"/>
          <w:sz w:val="20"/>
        </w:rPr>
      </w:pPr>
      <w:r>
        <w:rPr>
          <w:rFonts w:ascii="Times New Roman"/>
          <w:sz w:val="20"/>
        </w:rPr>
        <w:tab/>
      </w:r>
    </w:p>
    <w:p w14:paraId="0A547E25" w14:textId="26C21A04" w:rsidR="0067154C" w:rsidRPr="000C3C3B" w:rsidRDefault="00575EF6" w:rsidP="000C3C3B">
      <w:pPr>
        <w:tabs>
          <w:tab w:val="left" w:pos="4086"/>
        </w:tabs>
        <w:ind w:left="100"/>
        <w:rPr>
          <w:rFonts w:asciiTheme="minorHAnsi" w:hAnsiTheme="minorHAnsi" w:cstheme="minorHAnsi"/>
          <w:sz w:val="20"/>
        </w:rPr>
      </w:pPr>
      <w:r>
        <w:rPr>
          <w:rFonts w:asciiTheme="minorHAnsi" w:hAnsiTheme="minorHAnsi" w:cstheme="minorHAnsi"/>
          <w:b/>
          <w:sz w:val="36"/>
        </w:rPr>
        <w:t xml:space="preserve">What </w:t>
      </w:r>
      <w:r w:rsidR="00812FBC">
        <w:rPr>
          <w:rFonts w:asciiTheme="minorHAnsi" w:hAnsiTheme="minorHAnsi" w:cstheme="minorHAnsi"/>
          <w:b/>
          <w:sz w:val="36"/>
        </w:rPr>
        <w:t>are the duties of Central Receiving</w:t>
      </w:r>
      <w:r w:rsidR="00FA76EE">
        <w:rPr>
          <w:rFonts w:asciiTheme="minorHAnsi" w:hAnsiTheme="minorHAnsi" w:cstheme="minorHAnsi"/>
          <w:b/>
          <w:sz w:val="36"/>
        </w:rPr>
        <w:t>?</w:t>
      </w:r>
    </w:p>
    <w:p w14:paraId="2866BA42" w14:textId="6A21CA03" w:rsidR="0067154C" w:rsidRDefault="0067154C">
      <w:pPr>
        <w:pStyle w:val="BodyText"/>
        <w:rPr>
          <w:rFonts w:asciiTheme="minorHAnsi" w:hAnsiTheme="minorHAnsi" w:cstheme="minorHAnsi"/>
          <w:b/>
          <w:sz w:val="36"/>
        </w:rPr>
      </w:pPr>
    </w:p>
    <w:p w14:paraId="65BD35D6" w14:textId="3EDCC68E" w:rsidR="00812FBC" w:rsidRPr="00812FBC" w:rsidRDefault="00812FBC" w:rsidP="00812FBC">
      <w:pPr>
        <w:spacing w:before="111"/>
        <w:ind w:left="100" w:right="111"/>
        <w:jc w:val="both"/>
        <w:rPr>
          <w:rFonts w:ascii="Calibri" w:eastAsia="Calibri" w:hAnsi="Calibri" w:cs="Calibri"/>
          <w:sz w:val="24"/>
          <w:szCs w:val="24"/>
        </w:rPr>
      </w:pPr>
      <w:proofErr w:type="spellStart"/>
      <w:r w:rsidRPr="00812FBC">
        <w:rPr>
          <w:rFonts w:ascii="Calibri" w:eastAsia="Calibri" w:hAnsi="Calibri" w:cs="Calibri"/>
          <w:sz w:val="24"/>
          <w:szCs w:val="24"/>
        </w:rPr>
        <w:t>WesternU’s</w:t>
      </w:r>
      <w:proofErr w:type="spellEnd"/>
      <w:r w:rsidRPr="00812FBC">
        <w:rPr>
          <w:rFonts w:ascii="Calibri" w:eastAsia="Calibri" w:hAnsi="Calibri" w:cs="Calibri"/>
          <w:sz w:val="24"/>
          <w:szCs w:val="24"/>
        </w:rPr>
        <w:t xml:space="preserve"> Central Receiving Department is designed to be used specifically</w:t>
      </w:r>
      <w:r w:rsidRPr="00812FBC">
        <w:rPr>
          <w:rFonts w:ascii="Calibri" w:eastAsia="Calibri" w:hAnsi="Calibri" w:cs="Calibri"/>
          <w:spacing w:val="-7"/>
          <w:sz w:val="24"/>
          <w:szCs w:val="24"/>
        </w:rPr>
        <w:t xml:space="preserve"> </w:t>
      </w:r>
      <w:r w:rsidRPr="00812FBC">
        <w:rPr>
          <w:rFonts w:ascii="Calibri" w:eastAsia="Calibri" w:hAnsi="Calibri" w:cs="Calibri"/>
          <w:sz w:val="24"/>
          <w:szCs w:val="24"/>
        </w:rPr>
        <w:t>for</w:t>
      </w:r>
      <w:r w:rsidRPr="00812FBC">
        <w:rPr>
          <w:rFonts w:ascii="Calibri" w:eastAsia="Calibri" w:hAnsi="Calibri" w:cs="Calibri"/>
          <w:spacing w:val="-12"/>
          <w:sz w:val="24"/>
          <w:szCs w:val="24"/>
        </w:rPr>
        <w:t xml:space="preserve"> </w:t>
      </w:r>
      <w:r>
        <w:rPr>
          <w:rFonts w:ascii="Calibri" w:eastAsia="Calibri" w:hAnsi="Calibri" w:cs="Calibri"/>
          <w:spacing w:val="-12"/>
          <w:sz w:val="24"/>
          <w:szCs w:val="24"/>
        </w:rPr>
        <w:t xml:space="preserve">processing </w:t>
      </w:r>
      <w:r w:rsidRPr="00812FBC">
        <w:rPr>
          <w:rFonts w:ascii="Calibri" w:eastAsia="Calibri" w:hAnsi="Calibri" w:cs="Calibri"/>
          <w:sz w:val="24"/>
          <w:szCs w:val="24"/>
        </w:rPr>
        <w:t>WesternU</w:t>
      </w:r>
      <w:r w:rsidRPr="00812FBC">
        <w:rPr>
          <w:rFonts w:ascii="Calibri" w:eastAsia="Calibri" w:hAnsi="Calibri" w:cs="Calibri"/>
          <w:spacing w:val="-12"/>
          <w:sz w:val="24"/>
          <w:szCs w:val="24"/>
        </w:rPr>
        <w:t xml:space="preserve"> </w:t>
      </w:r>
      <w:r w:rsidRPr="00812FBC">
        <w:rPr>
          <w:rFonts w:ascii="Calibri" w:eastAsia="Calibri" w:hAnsi="Calibri" w:cs="Calibri"/>
          <w:sz w:val="24"/>
          <w:szCs w:val="24"/>
        </w:rPr>
        <w:t>business</w:t>
      </w:r>
      <w:r>
        <w:rPr>
          <w:rFonts w:ascii="Calibri" w:eastAsia="Calibri" w:hAnsi="Calibri" w:cs="Calibri"/>
          <w:spacing w:val="-12"/>
          <w:sz w:val="24"/>
          <w:szCs w:val="24"/>
        </w:rPr>
        <w:t>-</w:t>
      </w:r>
      <w:r w:rsidRPr="00812FBC">
        <w:rPr>
          <w:rFonts w:ascii="Calibri" w:eastAsia="Calibri" w:hAnsi="Calibri" w:cs="Calibri"/>
          <w:sz w:val="24"/>
          <w:szCs w:val="24"/>
        </w:rPr>
        <w:t>related</w:t>
      </w:r>
      <w:r w:rsidRPr="00812FBC">
        <w:rPr>
          <w:rFonts w:ascii="Calibri" w:eastAsia="Calibri" w:hAnsi="Calibri" w:cs="Calibri"/>
          <w:spacing w:val="-9"/>
          <w:sz w:val="24"/>
          <w:szCs w:val="24"/>
        </w:rPr>
        <w:t xml:space="preserve"> </w:t>
      </w:r>
      <w:r>
        <w:rPr>
          <w:rFonts w:ascii="Calibri" w:eastAsia="Calibri" w:hAnsi="Calibri" w:cs="Calibri"/>
          <w:sz w:val="24"/>
          <w:szCs w:val="24"/>
        </w:rPr>
        <w:t>incoming and outgoing package (including mailroom services)</w:t>
      </w:r>
      <w:r w:rsidRPr="00812FBC">
        <w:rPr>
          <w:rFonts w:ascii="Calibri" w:eastAsia="Calibri" w:hAnsi="Calibri" w:cs="Calibri"/>
          <w:sz w:val="24"/>
          <w:szCs w:val="24"/>
        </w:rPr>
        <w:t>.</w:t>
      </w:r>
      <w:r w:rsidRPr="00812FBC">
        <w:rPr>
          <w:rFonts w:ascii="Calibri" w:eastAsia="Calibri" w:hAnsi="Calibri" w:cs="Calibri"/>
          <w:spacing w:val="34"/>
          <w:sz w:val="24"/>
          <w:szCs w:val="24"/>
        </w:rPr>
        <w:t xml:space="preserve"> </w:t>
      </w:r>
      <w:r w:rsidRPr="00812FBC">
        <w:rPr>
          <w:rFonts w:ascii="Calibri" w:eastAsia="Calibri" w:hAnsi="Calibri" w:cs="Calibri"/>
          <w:sz w:val="24"/>
          <w:szCs w:val="24"/>
        </w:rPr>
        <w:t>The</w:t>
      </w:r>
      <w:r w:rsidRPr="00812FBC">
        <w:rPr>
          <w:rFonts w:ascii="Calibri" w:eastAsia="Calibri" w:hAnsi="Calibri" w:cs="Calibri"/>
          <w:spacing w:val="-12"/>
          <w:sz w:val="24"/>
          <w:szCs w:val="24"/>
        </w:rPr>
        <w:t xml:space="preserve"> </w:t>
      </w:r>
      <w:r w:rsidRPr="00812FBC">
        <w:rPr>
          <w:rFonts w:ascii="Calibri" w:eastAsia="Calibri" w:hAnsi="Calibri" w:cs="Calibri"/>
          <w:sz w:val="24"/>
          <w:szCs w:val="24"/>
        </w:rPr>
        <w:t>University</w:t>
      </w:r>
      <w:r w:rsidRPr="00812FBC">
        <w:rPr>
          <w:rFonts w:ascii="Calibri" w:eastAsia="Calibri" w:hAnsi="Calibri" w:cs="Calibri"/>
          <w:spacing w:val="-12"/>
          <w:sz w:val="24"/>
          <w:szCs w:val="24"/>
        </w:rPr>
        <w:t xml:space="preserve"> </w:t>
      </w:r>
      <w:r w:rsidRPr="00812FBC">
        <w:rPr>
          <w:rFonts w:ascii="Calibri" w:eastAsia="Calibri" w:hAnsi="Calibri" w:cs="Calibri"/>
          <w:sz w:val="24"/>
          <w:szCs w:val="24"/>
        </w:rPr>
        <w:t>does</w:t>
      </w:r>
      <w:r w:rsidRPr="00812FBC">
        <w:rPr>
          <w:rFonts w:ascii="Calibri" w:eastAsia="Calibri" w:hAnsi="Calibri" w:cs="Calibri"/>
          <w:spacing w:val="-6"/>
          <w:sz w:val="24"/>
          <w:szCs w:val="24"/>
        </w:rPr>
        <w:t xml:space="preserve"> </w:t>
      </w:r>
      <w:r w:rsidRPr="00812FBC">
        <w:rPr>
          <w:rFonts w:ascii="Calibri" w:eastAsia="Calibri" w:hAnsi="Calibri" w:cs="Calibri"/>
          <w:sz w:val="24"/>
          <w:szCs w:val="24"/>
        </w:rPr>
        <w:t>not</w:t>
      </w:r>
      <w:r w:rsidRPr="00812FBC">
        <w:rPr>
          <w:rFonts w:ascii="Calibri" w:eastAsia="Calibri" w:hAnsi="Calibri" w:cs="Calibri"/>
          <w:spacing w:val="-8"/>
          <w:sz w:val="24"/>
          <w:szCs w:val="24"/>
        </w:rPr>
        <w:t xml:space="preserve"> </w:t>
      </w:r>
      <w:r w:rsidRPr="00812FBC">
        <w:rPr>
          <w:rFonts w:ascii="Calibri" w:eastAsia="Calibri" w:hAnsi="Calibri" w:cs="Calibri"/>
          <w:sz w:val="24"/>
          <w:szCs w:val="24"/>
        </w:rPr>
        <w:t>assume</w:t>
      </w:r>
      <w:r w:rsidRPr="00812FBC">
        <w:rPr>
          <w:rFonts w:ascii="Calibri" w:eastAsia="Calibri" w:hAnsi="Calibri" w:cs="Calibri"/>
          <w:spacing w:val="-12"/>
          <w:sz w:val="24"/>
          <w:szCs w:val="24"/>
        </w:rPr>
        <w:t xml:space="preserve"> </w:t>
      </w:r>
      <w:r w:rsidRPr="00812FBC">
        <w:rPr>
          <w:rFonts w:ascii="Calibri" w:eastAsia="Calibri" w:hAnsi="Calibri" w:cs="Calibri"/>
          <w:sz w:val="24"/>
          <w:szCs w:val="24"/>
        </w:rPr>
        <w:t>responsibility</w:t>
      </w:r>
      <w:r w:rsidRPr="00812FBC">
        <w:rPr>
          <w:rFonts w:ascii="Calibri" w:eastAsia="Calibri" w:hAnsi="Calibri" w:cs="Calibri"/>
          <w:spacing w:val="-7"/>
          <w:sz w:val="24"/>
          <w:szCs w:val="24"/>
        </w:rPr>
        <w:t xml:space="preserve"> </w:t>
      </w:r>
      <w:r w:rsidRPr="00812FBC">
        <w:rPr>
          <w:rFonts w:ascii="Calibri" w:eastAsia="Calibri" w:hAnsi="Calibri" w:cs="Calibri"/>
          <w:sz w:val="24"/>
          <w:szCs w:val="24"/>
        </w:rPr>
        <w:t xml:space="preserve">or liability for personal items sent or received by the Central Receiving Department. Also, the Central Receiving Department highly advises against sending any cash or any material that </w:t>
      </w:r>
      <w:r w:rsidRPr="00812FBC">
        <w:rPr>
          <w:rFonts w:ascii="Calibri" w:eastAsia="Calibri" w:hAnsi="Calibri" w:cs="Calibri"/>
          <w:sz w:val="24"/>
          <w:szCs w:val="24"/>
        </w:rPr>
        <w:t>conflicts with</w:t>
      </w:r>
      <w:r w:rsidRPr="00812FBC">
        <w:rPr>
          <w:rFonts w:ascii="Calibri" w:eastAsia="Calibri" w:hAnsi="Calibri" w:cs="Calibri"/>
          <w:sz w:val="24"/>
          <w:szCs w:val="24"/>
        </w:rPr>
        <w:t xml:space="preserve"> the University Code of Conduct, University policies, and/or federal, state, or local laws and</w:t>
      </w:r>
      <w:r w:rsidRPr="00812FBC">
        <w:rPr>
          <w:rFonts w:ascii="Calibri" w:eastAsia="Calibri" w:hAnsi="Calibri" w:cs="Calibri"/>
          <w:spacing w:val="-12"/>
          <w:sz w:val="24"/>
          <w:szCs w:val="24"/>
        </w:rPr>
        <w:t xml:space="preserve"> </w:t>
      </w:r>
      <w:r w:rsidRPr="00812FBC">
        <w:rPr>
          <w:rFonts w:ascii="Calibri" w:eastAsia="Calibri" w:hAnsi="Calibri" w:cs="Calibri"/>
          <w:sz w:val="24"/>
          <w:szCs w:val="24"/>
        </w:rPr>
        <w:t>ordinances.</w:t>
      </w:r>
    </w:p>
    <w:p w14:paraId="26C731FA" w14:textId="77777777" w:rsidR="00812FBC" w:rsidRPr="00812FBC" w:rsidRDefault="00812FBC" w:rsidP="00812FBC">
      <w:pPr>
        <w:spacing w:before="117"/>
        <w:ind w:left="100"/>
        <w:jc w:val="both"/>
        <w:rPr>
          <w:rFonts w:ascii="Calibri" w:eastAsia="Calibri" w:hAnsi="Calibri" w:cs="Calibri"/>
          <w:b/>
          <w:bCs/>
          <w:sz w:val="24"/>
          <w:szCs w:val="24"/>
        </w:rPr>
      </w:pPr>
      <w:r w:rsidRPr="00812FBC">
        <w:rPr>
          <w:rFonts w:ascii="Calibri" w:eastAsia="Calibri" w:hAnsi="Calibri" w:cs="Calibri"/>
          <w:b/>
          <w:bCs/>
          <w:sz w:val="24"/>
          <w:szCs w:val="24"/>
        </w:rPr>
        <w:t>Services provided by the Central Receiving Department:</w:t>
      </w:r>
    </w:p>
    <w:p w14:paraId="42D5187D" w14:textId="77777777" w:rsidR="00812FBC" w:rsidRPr="00812FBC" w:rsidRDefault="00812FBC" w:rsidP="00812FBC">
      <w:pPr>
        <w:spacing w:before="6"/>
        <w:rPr>
          <w:rFonts w:ascii="Calibri" w:eastAsia="Calibri" w:hAnsi="Calibri" w:cs="Calibri"/>
          <w:sz w:val="19"/>
          <w:szCs w:val="24"/>
        </w:rPr>
      </w:pPr>
    </w:p>
    <w:p w14:paraId="041956FE" w14:textId="77777777" w:rsidR="00812FBC" w:rsidRPr="00812FBC" w:rsidRDefault="00812FBC" w:rsidP="00812FBC">
      <w:pPr>
        <w:numPr>
          <w:ilvl w:val="0"/>
          <w:numId w:val="2"/>
        </w:numPr>
        <w:tabs>
          <w:tab w:val="left" w:pos="1180"/>
          <w:tab w:val="left" w:pos="1181"/>
        </w:tabs>
        <w:spacing w:line="242" w:lineRule="auto"/>
        <w:ind w:right="359"/>
        <w:rPr>
          <w:rFonts w:ascii="Calibri" w:eastAsia="Calibri" w:hAnsi="Calibri" w:cs="Calibri"/>
          <w:sz w:val="24"/>
        </w:rPr>
      </w:pPr>
      <w:r w:rsidRPr="00812FBC">
        <w:rPr>
          <w:rFonts w:ascii="Calibri" w:eastAsia="Calibri" w:hAnsi="Calibri" w:cs="Calibri"/>
          <w:sz w:val="24"/>
        </w:rPr>
        <w:t>Accept custody of all incoming packages/parcels delivered via common carrier</w:t>
      </w:r>
      <w:r w:rsidRPr="00812FBC">
        <w:rPr>
          <w:rFonts w:ascii="Calibri" w:eastAsia="Calibri" w:hAnsi="Calibri" w:cs="Calibri"/>
          <w:spacing w:val="-27"/>
          <w:sz w:val="24"/>
        </w:rPr>
        <w:t xml:space="preserve"> </w:t>
      </w:r>
      <w:r w:rsidRPr="00812FBC">
        <w:rPr>
          <w:rFonts w:ascii="Calibri" w:eastAsia="Calibri" w:hAnsi="Calibri" w:cs="Calibri"/>
          <w:sz w:val="24"/>
        </w:rPr>
        <w:t>(i.e. FedEx, UPS, Amazon Logistics (AMZL), On-Trac, DHL, freight,</w:t>
      </w:r>
      <w:r w:rsidRPr="00812FBC">
        <w:rPr>
          <w:rFonts w:ascii="Calibri" w:eastAsia="Calibri" w:hAnsi="Calibri" w:cs="Calibri"/>
          <w:spacing w:val="-12"/>
          <w:sz w:val="24"/>
        </w:rPr>
        <w:t xml:space="preserve"> </w:t>
      </w:r>
      <w:r w:rsidRPr="00812FBC">
        <w:rPr>
          <w:rFonts w:ascii="Calibri" w:eastAsia="Calibri" w:hAnsi="Calibri" w:cs="Calibri"/>
          <w:sz w:val="24"/>
        </w:rPr>
        <w:t>etc.).</w:t>
      </w:r>
    </w:p>
    <w:p w14:paraId="5B2B111C" w14:textId="77777777" w:rsidR="00812FBC" w:rsidRPr="00812FBC" w:rsidRDefault="00812FBC" w:rsidP="00812FBC">
      <w:pPr>
        <w:numPr>
          <w:ilvl w:val="0"/>
          <w:numId w:val="2"/>
        </w:numPr>
        <w:tabs>
          <w:tab w:val="left" w:pos="1180"/>
          <w:tab w:val="left" w:pos="1181"/>
        </w:tabs>
        <w:spacing w:line="302" w:lineRule="exact"/>
        <w:rPr>
          <w:rFonts w:ascii="Calibri" w:eastAsia="Calibri" w:hAnsi="Calibri" w:cs="Calibri"/>
          <w:sz w:val="24"/>
        </w:rPr>
      </w:pPr>
      <w:r w:rsidRPr="00812FBC">
        <w:rPr>
          <w:rFonts w:ascii="Calibri" w:eastAsia="Calibri" w:hAnsi="Calibri" w:cs="Calibri"/>
          <w:sz w:val="24"/>
        </w:rPr>
        <w:t>Provide “Proof of Custody Release” documents upon campus</w:t>
      </w:r>
      <w:r w:rsidRPr="00812FBC">
        <w:rPr>
          <w:rFonts w:ascii="Calibri" w:eastAsia="Calibri" w:hAnsi="Calibri" w:cs="Calibri"/>
          <w:spacing w:val="-28"/>
          <w:sz w:val="24"/>
        </w:rPr>
        <w:t xml:space="preserve"> </w:t>
      </w:r>
      <w:r w:rsidRPr="00812FBC">
        <w:rPr>
          <w:rFonts w:ascii="Calibri" w:eastAsia="Calibri" w:hAnsi="Calibri" w:cs="Calibri"/>
          <w:sz w:val="24"/>
        </w:rPr>
        <w:t>request.</w:t>
      </w:r>
    </w:p>
    <w:p w14:paraId="1E3C39EA" w14:textId="77777777" w:rsidR="00812FBC" w:rsidRPr="00812FBC" w:rsidRDefault="00812FBC" w:rsidP="00812FBC">
      <w:pPr>
        <w:numPr>
          <w:ilvl w:val="0"/>
          <w:numId w:val="2"/>
        </w:numPr>
        <w:tabs>
          <w:tab w:val="left" w:pos="1180"/>
          <w:tab w:val="left" w:pos="1181"/>
        </w:tabs>
        <w:spacing w:line="305" w:lineRule="exact"/>
        <w:rPr>
          <w:rFonts w:ascii="Calibri" w:eastAsia="Calibri" w:hAnsi="Calibri" w:cs="Calibri"/>
          <w:sz w:val="24"/>
        </w:rPr>
      </w:pPr>
      <w:r w:rsidRPr="00812FBC">
        <w:rPr>
          <w:rFonts w:ascii="Calibri" w:eastAsia="Calibri" w:hAnsi="Calibri" w:cs="Calibri"/>
          <w:sz w:val="24"/>
        </w:rPr>
        <w:t>Same day delivery of PO-related packages to</w:t>
      </w:r>
      <w:r w:rsidRPr="00812FBC">
        <w:rPr>
          <w:rFonts w:ascii="Calibri" w:eastAsia="Calibri" w:hAnsi="Calibri" w:cs="Calibri"/>
          <w:spacing w:val="-17"/>
          <w:sz w:val="24"/>
        </w:rPr>
        <w:t xml:space="preserve"> </w:t>
      </w:r>
      <w:r w:rsidRPr="00812FBC">
        <w:rPr>
          <w:rFonts w:ascii="Calibri" w:eastAsia="Calibri" w:hAnsi="Calibri" w:cs="Calibri"/>
          <w:sz w:val="24"/>
        </w:rPr>
        <w:t>campus.</w:t>
      </w:r>
    </w:p>
    <w:p w14:paraId="07867837" w14:textId="77777777" w:rsidR="00812FBC" w:rsidRPr="00812FBC" w:rsidRDefault="00812FBC" w:rsidP="00812FBC">
      <w:pPr>
        <w:numPr>
          <w:ilvl w:val="0"/>
          <w:numId w:val="2"/>
        </w:numPr>
        <w:tabs>
          <w:tab w:val="left" w:pos="1180"/>
          <w:tab w:val="left" w:pos="1181"/>
        </w:tabs>
        <w:spacing w:line="336" w:lineRule="auto"/>
        <w:ind w:left="100" w:right="2392" w:firstLine="721"/>
        <w:rPr>
          <w:rFonts w:ascii="Calibri" w:eastAsia="Calibri" w:hAnsi="Calibri" w:cs="Calibri"/>
          <w:b/>
          <w:bCs/>
          <w:sz w:val="24"/>
        </w:rPr>
      </w:pPr>
      <w:r w:rsidRPr="00812FBC">
        <w:rPr>
          <w:rFonts w:ascii="Calibri" w:eastAsia="Calibri" w:hAnsi="Calibri" w:cs="Calibri"/>
          <w:sz w:val="24"/>
        </w:rPr>
        <w:t xml:space="preserve">Same day delivery of all PCC-related packages directly to PCC. </w:t>
      </w:r>
      <w:r w:rsidRPr="00812FBC">
        <w:rPr>
          <w:rFonts w:ascii="Calibri" w:eastAsia="Calibri" w:hAnsi="Calibri" w:cs="Calibri"/>
          <w:b/>
          <w:bCs/>
          <w:sz w:val="24"/>
        </w:rPr>
        <w:t>Services not provided by the Central Receiving</w:t>
      </w:r>
      <w:r w:rsidRPr="00812FBC">
        <w:rPr>
          <w:rFonts w:ascii="Calibri" w:eastAsia="Calibri" w:hAnsi="Calibri" w:cs="Calibri"/>
          <w:b/>
          <w:bCs/>
          <w:spacing w:val="-18"/>
          <w:sz w:val="24"/>
        </w:rPr>
        <w:t xml:space="preserve"> </w:t>
      </w:r>
      <w:r w:rsidRPr="00812FBC">
        <w:rPr>
          <w:rFonts w:ascii="Calibri" w:eastAsia="Calibri" w:hAnsi="Calibri" w:cs="Calibri"/>
          <w:b/>
          <w:bCs/>
          <w:sz w:val="24"/>
        </w:rPr>
        <w:t>Department:</w:t>
      </w:r>
    </w:p>
    <w:p w14:paraId="4CBE7DEB" w14:textId="77777777" w:rsidR="00812FBC" w:rsidRPr="00812FBC" w:rsidRDefault="00812FBC" w:rsidP="00812FBC">
      <w:pPr>
        <w:numPr>
          <w:ilvl w:val="0"/>
          <w:numId w:val="2"/>
        </w:numPr>
        <w:tabs>
          <w:tab w:val="left" w:pos="1180"/>
          <w:tab w:val="left" w:pos="1181"/>
        </w:tabs>
        <w:spacing w:before="123" w:line="306" w:lineRule="exact"/>
        <w:rPr>
          <w:rFonts w:ascii="Calibri" w:eastAsia="Calibri" w:hAnsi="Calibri" w:cs="Calibri"/>
          <w:sz w:val="24"/>
        </w:rPr>
      </w:pPr>
      <w:r w:rsidRPr="00812FBC">
        <w:rPr>
          <w:rFonts w:ascii="Calibri" w:eastAsia="Calibri" w:hAnsi="Calibri" w:cs="Calibri"/>
          <w:sz w:val="24"/>
        </w:rPr>
        <w:t>Un-boxing, un-crating, set-up or moving equipment after initial</w:t>
      </w:r>
      <w:r w:rsidRPr="00812FBC">
        <w:rPr>
          <w:rFonts w:ascii="Calibri" w:eastAsia="Calibri" w:hAnsi="Calibri" w:cs="Calibri"/>
          <w:spacing w:val="-23"/>
          <w:sz w:val="24"/>
        </w:rPr>
        <w:t xml:space="preserve"> </w:t>
      </w:r>
      <w:r w:rsidRPr="00812FBC">
        <w:rPr>
          <w:rFonts w:ascii="Calibri" w:eastAsia="Calibri" w:hAnsi="Calibri" w:cs="Calibri"/>
          <w:sz w:val="24"/>
        </w:rPr>
        <w:t>delivery</w:t>
      </w:r>
    </w:p>
    <w:p w14:paraId="42F17318" w14:textId="77777777" w:rsidR="00812FBC" w:rsidRPr="00812FBC" w:rsidRDefault="00812FBC" w:rsidP="00812FBC">
      <w:pPr>
        <w:numPr>
          <w:ilvl w:val="0"/>
          <w:numId w:val="2"/>
        </w:numPr>
        <w:tabs>
          <w:tab w:val="left" w:pos="1180"/>
          <w:tab w:val="left" w:pos="1181"/>
        </w:tabs>
        <w:spacing w:line="305" w:lineRule="exact"/>
        <w:rPr>
          <w:rFonts w:ascii="Calibri" w:eastAsia="Calibri" w:hAnsi="Calibri" w:cs="Calibri"/>
          <w:sz w:val="24"/>
        </w:rPr>
      </w:pPr>
      <w:r w:rsidRPr="00812FBC">
        <w:rPr>
          <w:rFonts w:ascii="Calibri" w:eastAsia="Calibri" w:hAnsi="Calibri" w:cs="Calibri"/>
          <w:sz w:val="24"/>
        </w:rPr>
        <w:t>Provide packaging</w:t>
      </w:r>
      <w:r w:rsidRPr="00812FBC">
        <w:rPr>
          <w:rFonts w:ascii="Calibri" w:eastAsia="Calibri" w:hAnsi="Calibri" w:cs="Calibri"/>
          <w:spacing w:val="-5"/>
          <w:sz w:val="24"/>
        </w:rPr>
        <w:t xml:space="preserve"> </w:t>
      </w:r>
      <w:r w:rsidRPr="00812FBC">
        <w:rPr>
          <w:rFonts w:ascii="Calibri" w:eastAsia="Calibri" w:hAnsi="Calibri" w:cs="Calibri"/>
          <w:sz w:val="24"/>
        </w:rPr>
        <w:t>materials.</w:t>
      </w:r>
    </w:p>
    <w:p w14:paraId="43D92793" w14:textId="77777777" w:rsidR="00812FBC" w:rsidRPr="00812FBC" w:rsidRDefault="00812FBC" w:rsidP="00812FBC">
      <w:pPr>
        <w:numPr>
          <w:ilvl w:val="0"/>
          <w:numId w:val="2"/>
        </w:numPr>
        <w:tabs>
          <w:tab w:val="left" w:pos="1180"/>
          <w:tab w:val="left" w:pos="1181"/>
        </w:tabs>
        <w:spacing w:line="305" w:lineRule="exact"/>
        <w:rPr>
          <w:rFonts w:ascii="Calibri" w:eastAsia="Calibri" w:hAnsi="Calibri" w:cs="Calibri"/>
          <w:sz w:val="24"/>
        </w:rPr>
      </w:pPr>
      <w:r w:rsidRPr="00812FBC">
        <w:rPr>
          <w:rFonts w:ascii="Calibri" w:eastAsia="Calibri" w:hAnsi="Calibri" w:cs="Calibri"/>
          <w:sz w:val="24"/>
        </w:rPr>
        <w:t>Accept, handle, or deliver personal outgoing or incoming</w:t>
      </w:r>
      <w:r w:rsidRPr="00812FBC">
        <w:rPr>
          <w:rFonts w:ascii="Calibri" w:eastAsia="Calibri" w:hAnsi="Calibri" w:cs="Calibri"/>
          <w:spacing w:val="-22"/>
          <w:sz w:val="24"/>
        </w:rPr>
        <w:t xml:space="preserve"> </w:t>
      </w:r>
      <w:r w:rsidRPr="00812FBC">
        <w:rPr>
          <w:rFonts w:ascii="Calibri" w:eastAsia="Calibri" w:hAnsi="Calibri" w:cs="Calibri"/>
          <w:sz w:val="24"/>
        </w:rPr>
        <w:t>packages.</w:t>
      </w:r>
    </w:p>
    <w:p w14:paraId="7CD013A8" w14:textId="77777777" w:rsidR="00812FBC" w:rsidRPr="00812FBC" w:rsidRDefault="00812FBC" w:rsidP="00812FBC">
      <w:pPr>
        <w:numPr>
          <w:ilvl w:val="0"/>
          <w:numId w:val="2"/>
        </w:numPr>
        <w:tabs>
          <w:tab w:val="left" w:pos="1180"/>
          <w:tab w:val="left" w:pos="1181"/>
        </w:tabs>
        <w:ind w:right="294"/>
        <w:rPr>
          <w:rFonts w:ascii="Calibri" w:eastAsia="Calibri" w:hAnsi="Calibri" w:cs="Calibri"/>
          <w:sz w:val="24"/>
        </w:rPr>
      </w:pPr>
      <w:r w:rsidRPr="00812FBC">
        <w:rPr>
          <w:rFonts w:ascii="Calibri" w:eastAsia="Calibri" w:hAnsi="Calibri" w:cs="Calibri"/>
          <w:sz w:val="24"/>
        </w:rPr>
        <w:t>Delivery of non-PO related items to campus users. These items are to be picked up at the Central Receiving Dock at 701 East 2</w:t>
      </w:r>
      <w:proofErr w:type="spellStart"/>
      <w:r w:rsidRPr="00812FBC">
        <w:rPr>
          <w:rFonts w:ascii="Calibri" w:eastAsia="Calibri" w:hAnsi="Calibri" w:cs="Calibri"/>
          <w:position w:val="8"/>
          <w:sz w:val="16"/>
        </w:rPr>
        <w:t>nd</w:t>
      </w:r>
      <w:proofErr w:type="spellEnd"/>
      <w:r w:rsidRPr="00812FBC">
        <w:rPr>
          <w:rFonts w:ascii="Calibri" w:eastAsia="Calibri" w:hAnsi="Calibri" w:cs="Calibri"/>
          <w:spacing w:val="2"/>
          <w:position w:val="8"/>
          <w:sz w:val="16"/>
        </w:rPr>
        <w:t xml:space="preserve"> </w:t>
      </w:r>
      <w:r w:rsidRPr="00812FBC">
        <w:rPr>
          <w:rFonts w:ascii="Calibri" w:eastAsia="Calibri" w:hAnsi="Calibri" w:cs="Calibri"/>
          <w:sz w:val="24"/>
        </w:rPr>
        <w:t>Street.</w:t>
      </w:r>
    </w:p>
    <w:p w14:paraId="558F0B64" w14:textId="77777777" w:rsidR="00812FBC" w:rsidRPr="00812FBC" w:rsidRDefault="00812FBC" w:rsidP="00812FBC">
      <w:pPr>
        <w:numPr>
          <w:ilvl w:val="0"/>
          <w:numId w:val="2"/>
        </w:numPr>
        <w:tabs>
          <w:tab w:val="left" w:pos="1180"/>
          <w:tab w:val="left" w:pos="1181"/>
        </w:tabs>
        <w:spacing w:line="305" w:lineRule="exact"/>
        <w:rPr>
          <w:rFonts w:ascii="Calibri" w:eastAsia="Calibri" w:hAnsi="Calibri" w:cs="Calibri"/>
          <w:sz w:val="24"/>
        </w:rPr>
      </w:pPr>
      <w:r w:rsidRPr="00812FBC">
        <w:rPr>
          <w:rFonts w:ascii="Calibri" w:eastAsia="Calibri" w:hAnsi="Calibri" w:cs="Calibri"/>
          <w:sz w:val="24"/>
        </w:rPr>
        <w:t>Delivery of “Controlled Substances” to</w:t>
      </w:r>
      <w:r w:rsidRPr="00812FBC">
        <w:rPr>
          <w:rFonts w:ascii="Calibri" w:eastAsia="Calibri" w:hAnsi="Calibri" w:cs="Calibri"/>
          <w:spacing w:val="-20"/>
          <w:sz w:val="24"/>
        </w:rPr>
        <w:t xml:space="preserve"> </w:t>
      </w:r>
      <w:r w:rsidRPr="00812FBC">
        <w:rPr>
          <w:rFonts w:ascii="Calibri" w:eastAsia="Calibri" w:hAnsi="Calibri" w:cs="Calibri"/>
          <w:sz w:val="24"/>
        </w:rPr>
        <w:t>campus.</w:t>
      </w:r>
    </w:p>
    <w:p w14:paraId="6BB4E2CD" w14:textId="77777777" w:rsidR="00812FBC" w:rsidRPr="00812FBC" w:rsidRDefault="00812FBC" w:rsidP="00812FBC">
      <w:pPr>
        <w:numPr>
          <w:ilvl w:val="0"/>
          <w:numId w:val="2"/>
        </w:numPr>
        <w:tabs>
          <w:tab w:val="left" w:pos="1180"/>
          <w:tab w:val="left" w:pos="1181"/>
        </w:tabs>
        <w:spacing w:line="242" w:lineRule="auto"/>
        <w:ind w:right="423"/>
        <w:rPr>
          <w:rFonts w:ascii="Calibri" w:eastAsia="Calibri" w:hAnsi="Calibri" w:cs="Calibri"/>
          <w:sz w:val="24"/>
        </w:rPr>
      </w:pPr>
      <w:r w:rsidRPr="00812FBC">
        <w:rPr>
          <w:rFonts w:ascii="Calibri" w:eastAsia="Calibri" w:hAnsi="Calibri" w:cs="Calibri"/>
          <w:sz w:val="24"/>
        </w:rPr>
        <w:t>WesternU accounts and discount structure with FedEx, DHL, UPS or any other contracted commercial carrier or messenger service may not be used for</w:t>
      </w:r>
      <w:r w:rsidRPr="00812FBC">
        <w:rPr>
          <w:rFonts w:ascii="Calibri" w:eastAsia="Calibri" w:hAnsi="Calibri" w:cs="Calibri"/>
          <w:spacing w:val="-32"/>
          <w:sz w:val="24"/>
        </w:rPr>
        <w:t xml:space="preserve"> </w:t>
      </w:r>
      <w:r w:rsidRPr="00812FBC">
        <w:rPr>
          <w:rFonts w:ascii="Calibri" w:eastAsia="Calibri" w:hAnsi="Calibri" w:cs="Calibri"/>
          <w:sz w:val="24"/>
        </w:rPr>
        <w:t>personal packages.</w:t>
      </w:r>
    </w:p>
    <w:p w14:paraId="156DCCC2" w14:textId="77777777" w:rsidR="00812FBC" w:rsidRPr="00812FBC" w:rsidRDefault="00812FBC" w:rsidP="00812FBC">
      <w:pPr>
        <w:spacing w:before="2"/>
        <w:rPr>
          <w:rFonts w:ascii="Calibri" w:eastAsia="Calibri" w:hAnsi="Calibri" w:cs="Calibri"/>
          <w:sz w:val="24"/>
          <w:szCs w:val="24"/>
        </w:rPr>
      </w:pPr>
    </w:p>
    <w:p w14:paraId="3054F2BD" w14:textId="77777777" w:rsidR="00812FBC" w:rsidRPr="00812FBC" w:rsidRDefault="00812FBC" w:rsidP="00812FBC">
      <w:pPr>
        <w:ind w:left="100"/>
        <w:jc w:val="both"/>
        <w:outlineLvl w:val="0"/>
        <w:rPr>
          <w:rFonts w:ascii="Calibri" w:eastAsia="Calibri" w:hAnsi="Calibri" w:cs="Calibri"/>
          <w:b/>
          <w:bCs/>
          <w:sz w:val="24"/>
          <w:szCs w:val="24"/>
        </w:rPr>
      </w:pPr>
      <w:r w:rsidRPr="00812FBC">
        <w:rPr>
          <w:rFonts w:ascii="Calibri" w:eastAsia="Calibri" w:hAnsi="Calibri" w:cs="Calibri"/>
          <w:b/>
          <w:bCs/>
          <w:sz w:val="24"/>
          <w:szCs w:val="24"/>
        </w:rPr>
        <w:t>Verifying Delivery for Invoice Payments:</w:t>
      </w:r>
    </w:p>
    <w:p w14:paraId="45F10258" w14:textId="77777777" w:rsidR="00812FBC" w:rsidRPr="00812FBC" w:rsidRDefault="00812FBC" w:rsidP="00812FBC">
      <w:pPr>
        <w:spacing w:before="9"/>
        <w:rPr>
          <w:rFonts w:ascii="Calibri" w:eastAsia="Calibri" w:hAnsi="Calibri" w:cs="Calibri"/>
          <w:b/>
          <w:sz w:val="24"/>
          <w:szCs w:val="24"/>
        </w:rPr>
      </w:pPr>
    </w:p>
    <w:p w14:paraId="5332DEF0" w14:textId="147B84F8" w:rsidR="00812FBC" w:rsidRPr="00812FBC" w:rsidRDefault="00812FBC" w:rsidP="00812FBC">
      <w:pPr>
        <w:spacing w:before="31"/>
        <w:ind w:left="720" w:right="112"/>
        <w:rPr>
          <w:rFonts w:ascii="Calibri" w:eastAsia="Calibri" w:hAnsi="Calibri" w:cs="Calibri"/>
          <w:sz w:val="24"/>
          <w:szCs w:val="24"/>
        </w:rPr>
      </w:pPr>
      <w:r w:rsidRPr="00812FBC">
        <w:rPr>
          <w:rFonts w:ascii="Calibri" w:eastAsia="Calibri" w:hAnsi="Calibri" w:cs="Calibri"/>
          <w:sz w:val="24"/>
          <w:szCs w:val="24"/>
        </w:rPr>
        <w:t>In</w:t>
      </w:r>
      <w:r w:rsidRPr="00812FBC">
        <w:rPr>
          <w:rFonts w:ascii="Calibri" w:eastAsia="Calibri" w:hAnsi="Calibri" w:cs="Calibri"/>
          <w:spacing w:val="-9"/>
          <w:sz w:val="24"/>
          <w:szCs w:val="24"/>
        </w:rPr>
        <w:t xml:space="preserve"> </w:t>
      </w:r>
      <w:r w:rsidRPr="00812FBC">
        <w:rPr>
          <w:rFonts w:ascii="Calibri" w:eastAsia="Calibri" w:hAnsi="Calibri" w:cs="Calibri"/>
          <w:spacing w:val="-3"/>
          <w:sz w:val="24"/>
          <w:szCs w:val="24"/>
        </w:rPr>
        <w:t>order</w:t>
      </w:r>
      <w:r w:rsidRPr="00812FBC">
        <w:rPr>
          <w:rFonts w:ascii="Calibri" w:eastAsia="Calibri" w:hAnsi="Calibri" w:cs="Calibri"/>
          <w:spacing w:val="-11"/>
          <w:sz w:val="24"/>
          <w:szCs w:val="24"/>
        </w:rPr>
        <w:t xml:space="preserve"> </w:t>
      </w:r>
      <w:r w:rsidRPr="00812FBC">
        <w:rPr>
          <w:rFonts w:ascii="Calibri" w:eastAsia="Calibri" w:hAnsi="Calibri" w:cs="Calibri"/>
          <w:sz w:val="24"/>
          <w:szCs w:val="24"/>
        </w:rPr>
        <w:t>to</w:t>
      </w:r>
      <w:r w:rsidRPr="00812FBC">
        <w:rPr>
          <w:rFonts w:ascii="Calibri" w:eastAsia="Calibri" w:hAnsi="Calibri" w:cs="Calibri"/>
          <w:spacing w:val="-13"/>
          <w:sz w:val="24"/>
          <w:szCs w:val="24"/>
        </w:rPr>
        <w:t xml:space="preserve"> </w:t>
      </w:r>
      <w:r w:rsidRPr="00812FBC">
        <w:rPr>
          <w:rFonts w:ascii="Calibri" w:eastAsia="Calibri" w:hAnsi="Calibri" w:cs="Calibri"/>
          <w:sz w:val="24"/>
          <w:szCs w:val="24"/>
        </w:rPr>
        <w:t>maintain</w:t>
      </w:r>
      <w:r w:rsidRPr="00812FBC">
        <w:rPr>
          <w:rFonts w:ascii="Calibri" w:eastAsia="Calibri" w:hAnsi="Calibri" w:cs="Calibri"/>
          <w:spacing w:val="-12"/>
          <w:sz w:val="24"/>
          <w:szCs w:val="24"/>
        </w:rPr>
        <w:t xml:space="preserve"> </w:t>
      </w:r>
      <w:r w:rsidRPr="00812FBC">
        <w:rPr>
          <w:rFonts w:ascii="Calibri" w:eastAsia="Calibri" w:hAnsi="Calibri" w:cs="Calibri"/>
          <w:sz w:val="24"/>
          <w:szCs w:val="24"/>
        </w:rPr>
        <w:t>an</w:t>
      </w:r>
      <w:r w:rsidRPr="00812FBC">
        <w:rPr>
          <w:rFonts w:ascii="Calibri" w:eastAsia="Calibri" w:hAnsi="Calibri" w:cs="Calibri"/>
          <w:spacing w:val="-12"/>
          <w:sz w:val="24"/>
          <w:szCs w:val="24"/>
        </w:rPr>
        <w:t xml:space="preserve"> </w:t>
      </w:r>
      <w:r w:rsidRPr="00812FBC">
        <w:rPr>
          <w:rFonts w:ascii="Calibri" w:eastAsia="Calibri" w:hAnsi="Calibri" w:cs="Calibri"/>
          <w:sz w:val="24"/>
          <w:szCs w:val="24"/>
        </w:rPr>
        <w:t>excellent</w:t>
      </w:r>
      <w:r w:rsidRPr="00812FBC">
        <w:rPr>
          <w:rFonts w:ascii="Calibri" w:eastAsia="Calibri" w:hAnsi="Calibri" w:cs="Calibri"/>
          <w:spacing w:val="-12"/>
          <w:sz w:val="24"/>
          <w:szCs w:val="24"/>
        </w:rPr>
        <w:t xml:space="preserve"> </w:t>
      </w:r>
      <w:r w:rsidRPr="00812FBC">
        <w:rPr>
          <w:rFonts w:ascii="Calibri" w:eastAsia="Calibri" w:hAnsi="Calibri" w:cs="Calibri"/>
          <w:sz w:val="24"/>
          <w:szCs w:val="24"/>
        </w:rPr>
        <w:t>credit</w:t>
      </w:r>
      <w:r w:rsidRPr="00812FBC">
        <w:rPr>
          <w:rFonts w:ascii="Calibri" w:eastAsia="Calibri" w:hAnsi="Calibri" w:cs="Calibri"/>
          <w:spacing w:val="-11"/>
          <w:sz w:val="24"/>
          <w:szCs w:val="24"/>
        </w:rPr>
        <w:t xml:space="preserve"> </w:t>
      </w:r>
      <w:r w:rsidRPr="00812FBC">
        <w:rPr>
          <w:rFonts w:ascii="Calibri" w:eastAsia="Calibri" w:hAnsi="Calibri" w:cs="Calibri"/>
          <w:spacing w:val="-3"/>
          <w:sz w:val="24"/>
          <w:szCs w:val="24"/>
        </w:rPr>
        <w:t>rating,</w:t>
      </w:r>
      <w:r w:rsidRPr="00812FBC">
        <w:rPr>
          <w:rFonts w:ascii="Calibri" w:eastAsia="Calibri" w:hAnsi="Calibri" w:cs="Calibri"/>
          <w:spacing w:val="-11"/>
          <w:sz w:val="24"/>
          <w:szCs w:val="24"/>
        </w:rPr>
        <w:t xml:space="preserve"> </w:t>
      </w:r>
      <w:r w:rsidRPr="00812FBC">
        <w:rPr>
          <w:rFonts w:ascii="Calibri" w:eastAsia="Calibri" w:hAnsi="Calibri" w:cs="Calibri"/>
          <w:sz w:val="24"/>
          <w:szCs w:val="24"/>
        </w:rPr>
        <w:t>WesternU</w:t>
      </w:r>
      <w:r w:rsidRPr="00812FBC">
        <w:rPr>
          <w:rFonts w:ascii="Calibri" w:eastAsia="Calibri" w:hAnsi="Calibri" w:cs="Calibri"/>
          <w:spacing w:val="-15"/>
          <w:sz w:val="24"/>
          <w:szCs w:val="24"/>
        </w:rPr>
        <w:t xml:space="preserve"> </w:t>
      </w:r>
      <w:r w:rsidRPr="00812FBC">
        <w:rPr>
          <w:rFonts w:ascii="Calibri" w:eastAsia="Calibri" w:hAnsi="Calibri" w:cs="Calibri"/>
          <w:spacing w:val="-3"/>
          <w:sz w:val="24"/>
          <w:szCs w:val="24"/>
        </w:rPr>
        <w:t>requires</w:t>
      </w:r>
      <w:r w:rsidRPr="00812FBC">
        <w:rPr>
          <w:rFonts w:ascii="Calibri" w:eastAsia="Calibri" w:hAnsi="Calibri" w:cs="Calibri"/>
          <w:spacing w:val="-11"/>
          <w:sz w:val="24"/>
          <w:szCs w:val="24"/>
        </w:rPr>
        <w:t xml:space="preserve"> </w:t>
      </w:r>
      <w:r w:rsidRPr="00812FBC">
        <w:rPr>
          <w:rFonts w:ascii="Calibri" w:eastAsia="Calibri" w:hAnsi="Calibri" w:cs="Calibri"/>
          <w:sz w:val="24"/>
          <w:szCs w:val="24"/>
        </w:rPr>
        <w:t>that</w:t>
      </w:r>
      <w:r w:rsidRPr="00812FBC">
        <w:rPr>
          <w:rFonts w:ascii="Calibri" w:eastAsia="Calibri" w:hAnsi="Calibri" w:cs="Calibri"/>
          <w:spacing w:val="-5"/>
          <w:sz w:val="24"/>
          <w:szCs w:val="24"/>
        </w:rPr>
        <w:t xml:space="preserve"> </w:t>
      </w:r>
      <w:r w:rsidRPr="00812FBC">
        <w:rPr>
          <w:rFonts w:ascii="Calibri" w:eastAsia="Calibri" w:hAnsi="Calibri" w:cs="Calibri"/>
          <w:sz w:val="24"/>
          <w:szCs w:val="24"/>
        </w:rPr>
        <w:t>vendors</w:t>
      </w:r>
      <w:r w:rsidRPr="00812FBC">
        <w:rPr>
          <w:rFonts w:ascii="Calibri" w:eastAsia="Calibri" w:hAnsi="Calibri" w:cs="Calibri"/>
          <w:spacing w:val="-11"/>
          <w:sz w:val="24"/>
          <w:szCs w:val="24"/>
        </w:rPr>
        <w:t xml:space="preserve"> </w:t>
      </w:r>
      <w:r w:rsidRPr="00812FBC">
        <w:rPr>
          <w:rFonts w:ascii="Calibri" w:eastAsia="Calibri" w:hAnsi="Calibri" w:cs="Calibri"/>
          <w:sz w:val="24"/>
          <w:szCs w:val="24"/>
        </w:rPr>
        <w:t>must</w:t>
      </w:r>
      <w:r w:rsidRPr="00812FBC">
        <w:rPr>
          <w:rFonts w:ascii="Calibri" w:eastAsia="Calibri" w:hAnsi="Calibri" w:cs="Calibri"/>
          <w:spacing w:val="-11"/>
          <w:sz w:val="24"/>
          <w:szCs w:val="24"/>
        </w:rPr>
        <w:t xml:space="preserve"> </w:t>
      </w:r>
      <w:r w:rsidRPr="00812FBC">
        <w:rPr>
          <w:rFonts w:ascii="Calibri" w:eastAsia="Calibri" w:hAnsi="Calibri" w:cs="Calibri"/>
          <w:sz w:val="24"/>
          <w:szCs w:val="24"/>
        </w:rPr>
        <w:t>ship all</w:t>
      </w:r>
      <w:r w:rsidRPr="00812FBC">
        <w:rPr>
          <w:rFonts w:ascii="Calibri" w:eastAsia="Calibri" w:hAnsi="Calibri" w:cs="Calibri"/>
          <w:spacing w:val="-10"/>
          <w:sz w:val="24"/>
          <w:szCs w:val="24"/>
        </w:rPr>
        <w:t xml:space="preserve"> </w:t>
      </w:r>
      <w:r w:rsidRPr="00812FBC">
        <w:rPr>
          <w:rFonts w:ascii="Calibri" w:eastAsia="Calibri" w:hAnsi="Calibri" w:cs="Calibri"/>
          <w:spacing w:val="-3"/>
          <w:sz w:val="24"/>
          <w:szCs w:val="24"/>
        </w:rPr>
        <w:t>incoming</w:t>
      </w:r>
      <w:r w:rsidRPr="00812FBC">
        <w:rPr>
          <w:rFonts w:ascii="Calibri" w:eastAsia="Calibri" w:hAnsi="Calibri" w:cs="Calibri"/>
          <w:spacing w:val="-8"/>
          <w:sz w:val="24"/>
          <w:szCs w:val="24"/>
        </w:rPr>
        <w:t xml:space="preserve"> </w:t>
      </w:r>
      <w:r w:rsidRPr="00812FBC">
        <w:rPr>
          <w:rFonts w:ascii="Calibri" w:eastAsia="Calibri" w:hAnsi="Calibri" w:cs="Calibri"/>
          <w:spacing w:val="-3"/>
          <w:sz w:val="24"/>
          <w:szCs w:val="24"/>
        </w:rPr>
        <w:t>supplies</w:t>
      </w:r>
      <w:r w:rsidRPr="00812FBC">
        <w:rPr>
          <w:rFonts w:ascii="Calibri" w:eastAsia="Calibri" w:hAnsi="Calibri" w:cs="Calibri"/>
          <w:spacing w:val="-9"/>
          <w:sz w:val="24"/>
          <w:szCs w:val="24"/>
        </w:rPr>
        <w:t xml:space="preserve"> </w:t>
      </w:r>
      <w:r w:rsidRPr="00812FBC">
        <w:rPr>
          <w:rFonts w:ascii="Calibri" w:eastAsia="Calibri" w:hAnsi="Calibri" w:cs="Calibri"/>
          <w:sz w:val="24"/>
          <w:szCs w:val="24"/>
        </w:rPr>
        <w:t>and</w:t>
      </w:r>
      <w:r w:rsidRPr="00812FBC">
        <w:rPr>
          <w:rFonts w:ascii="Calibri" w:eastAsia="Calibri" w:hAnsi="Calibri" w:cs="Calibri"/>
          <w:spacing w:val="-11"/>
          <w:sz w:val="24"/>
          <w:szCs w:val="24"/>
        </w:rPr>
        <w:t xml:space="preserve"> </w:t>
      </w:r>
      <w:r w:rsidRPr="00812FBC">
        <w:rPr>
          <w:rFonts w:ascii="Calibri" w:eastAsia="Calibri" w:hAnsi="Calibri" w:cs="Calibri"/>
          <w:sz w:val="24"/>
          <w:szCs w:val="24"/>
        </w:rPr>
        <w:t>equipment</w:t>
      </w:r>
      <w:r w:rsidRPr="00812FBC">
        <w:rPr>
          <w:rFonts w:ascii="Calibri" w:eastAsia="Calibri" w:hAnsi="Calibri" w:cs="Calibri"/>
          <w:spacing w:val="-10"/>
          <w:sz w:val="24"/>
          <w:szCs w:val="24"/>
        </w:rPr>
        <w:t xml:space="preserve"> </w:t>
      </w:r>
      <w:r w:rsidRPr="00812FBC">
        <w:rPr>
          <w:rFonts w:ascii="Calibri" w:eastAsia="Calibri" w:hAnsi="Calibri" w:cs="Calibri"/>
          <w:sz w:val="24"/>
          <w:szCs w:val="24"/>
        </w:rPr>
        <w:t>through</w:t>
      </w:r>
      <w:r w:rsidRPr="00812FBC">
        <w:rPr>
          <w:rFonts w:ascii="Calibri" w:eastAsia="Calibri" w:hAnsi="Calibri" w:cs="Calibri"/>
          <w:spacing w:val="-11"/>
          <w:sz w:val="24"/>
          <w:szCs w:val="24"/>
        </w:rPr>
        <w:t xml:space="preserve"> </w:t>
      </w:r>
      <w:r w:rsidRPr="00812FBC">
        <w:rPr>
          <w:rFonts w:ascii="Calibri" w:eastAsia="Calibri" w:hAnsi="Calibri" w:cs="Calibri"/>
          <w:spacing w:val="-3"/>
          <w:sz w:val="24"/>
          <w:szCs w:val="24"/>
        </w:rPr>
        <w:t>WesternU</w:t>
      </w:r>
      <w:r w:rsidRPr="00812FBC">
        <w:rPr>
          <w:rFonts w:ascii="Calibri" w:eastAsia="Calibri" w:hAnsi="Calibri" w:cs="Calibri"/>
          <w:spacing w:val="-9"/>
          <w:sz w:val="24"/>
          <w:szCs w:val="24"/>
        </w:rPr>
        <w:t xml:space="preserve"> </w:t>
      </w:r>
      <w:r w:rsidRPr="00812FBC">
        <w:rPr>
          <w:rFonts w:ascii="Calibri" w:eastAsia="Calibri" w:hAnsi="Calibri" w:cs="Calibri"/>
          <w:spacing w:val="-3"/>
          <w:sz w:val="24"/>
          <w:szCs w:val="24"/>
        </w:rPr>
        <w:t>Central</w:t>
      </w:r>
      <w:r w:rsidRPr="00812FBC">
        <w:rPr>
          <w:rFonts w:ascii="Calibri" w:eastAsia="Calibri" w:hAnsi="Calibri" w:cs="Calibri"/>
          <w:spacing w:val="-10"/>
          <w:sz w:val="24"/>
          <w:szCs w:val="24"/>
        </w:rPr>
        <w:t xml:space="preserve"> </w:t>
      </w:r>
      <w:r w:rsidRPr="00812FBC">
        <w:rPr>
          <w:rFonts w:ascii="Calibri" w:eastAsia="Calibri" w:hAnsi="Calibri" w:cs="Calibri"/>
          <w:sz w:val="24"/>
          <w:szCs w:val="24"/>
        </w:rPr>
        <w:t>Receiving</w:t>
      </w:r>
      <w:r w:rsidRPr="00812FBC">
        <w:rPr>
          <w:rFonts w:ascii="Calibri" w:eastAsia="Calibri" w:hAnsi="Calibri" w:cs="Calibri"/>
          <w:spacing w:val="-13"/>
          <w:sz w:val="24"/>
          <w:szCs w:val="24"/>
        </w:rPr>
        <w:t xml:space="preserve"> </w:t>
      </w:r>
      <w:r w:rsidRPr="00812FBC">
        <w:rPr>
          <w:rFonts w:ascii="Calibri" w:eastAsia="Calibri" w:hAnsi="Calibri" w:cs="Calibri"/>
          <w:sz w:val="24"/>
          <w:szCs w:val="24"/>
        </w:rPr>
        <w:t>Department</w:t>
      </w:r>
      <w:r w:rsidRPr="00812FBC">
        <w:rPr>
          <w:rFonts w:ascii="Calibri" w:eastAsia="Calibri" w:hAnsi="Calibri" w:cs="Calibri"/>
          <w:spacing w:val="-10"/>
          <w:sz w:val="24"/>
          <w:szCs w:val="24"/>
        </w:rPr>
        <w:t xml:space="preserve"> </w:t>
      </w:r>
      <w:r w:rsidRPr="00812FBC">
        <w:rPr>
          <w:rFonts w:ascii="Calibri" w:eastAsia="Calibri" w:hAnsi="Calibri" w:cs="Calibri"/>
          <w:sz w:val="24"/>
          <w:szCs w:val="24"/>
        </w:rPr>
        <w:t>in order</w:t>
      </w:r>
      <w:r w:rsidRPr="00812FBC">
        <w:rPr>
          <w:rFonts w:ascii="Calibri" w:eastAsia="Calibri" w:hAnsi="Calibri" w:cs="Calibri"/>
          <w:spacing w:val="-9"/>
          <w:sz w:val="24"/>
          <w:szCs w:val="24"/>
        </w:rPr>
        <w:t xml:space="preserve"> </w:t>
      </w:r>
      <w:r w:rsidRPr="00812FBC">
        <w:rPr>
          <w:rFonts w:ascii="Calibri" w:eastAsia="Calibri" w:hAnsi="Calibri" w:cs="Calibri"/>
          <w:sz w:val="24"/>
          <w:szCs w:val="24"/>
        </w:rPr>
        <w:t>to</w:t>
      </w:r>
      <w:r w:rsidRPr="00812FBC">
        <w:rPr>
          <w:rFonts w:ascii="Calibri" w:eastAsia="Calibri" w:hAnsi="Calibri" w:cs="Calibri"/>
          <w:spacing w:val="-12"/>
          <w:sz w:val="24"/>
          <w:szCs w:val="24"/>
        </w:rPr>
        <w:t xml:space="preserve"> </w:t>
      </w:r>
      <w:r w:rsidRPr="00812FBC">
        <w:rPr>
          <w:rFonts w:ascii="Calibri" w:eastAsia="Calibri" w:hAnsi="Calibri" w:cs="Calibri"/>
          <w:sz w:val="24"/>
          <w:szCs w:val="24"/>
        </w:rPr>
        <w:t>be</w:t>
      </w:r>
      <w:r w:rsidRPr="00812FBC">
        <w:rPr>
          <w:rFonts w:ascii="Calibri" w:eastAsia="Calibri" w:hAnsi="Calibri" w:cs="Calibri"/>
          <w:spacing w:val="-9"/>
          <w:sz w:val="24"/>
          <w:szCs w:val="24"/>
        </w:rPr>
        <w:t xml:space="preserve"> </w:t>
      </w:r>
      <w:r w:rsidRPr="00812FBC">
        <w:rPr>
          <w:rFonts w:ascii="Calibri" w:eastAsia="Calibri" w:hAnsi="Calibri" w:cs="Calibri"/>
          <w:sz w:val="24"/>
          <w:szCs w:val="24"/>
        </w:rPr>
        <w:t>paid</w:t>
      </w:r>
      <w:r w:rsidRPr="00812FBC">
        <w:rPr>
          <w:rFonts w:ascii="Calibri" w:eastAsia="Calibri" w:hAnsi="Calibri" w:cs="Calibri"/>
          <w:spacing w:val="-11"/>
          <w:sz w:val="24"/>
          <w:szCs w:val="24"/>
        </w:rPr>
        <w:t xml:space="preserve"> </w:t>
      </w:r>
      <w:r w:rsidRPr="00812FBC">
        <w:rPr>
          <w:rFonts w:ascii="Calibri" w:eastAsia="Calibri" w:hAnsi="Calibri" w:cs="Calibri"/>
          <w:sz w:val="24"/>
          <w:szCs w:val="24"/>
        </w:rPr>
        <w:t>in</w:t>
      </w:r>
      <w:r w:rsidRPr="00812FBC">
        <w:rPr>
          <w:rFonts w:ascii="Calibri" w:eastAsia="Calibri" w:hAnsi="Calibri" w:cs="Calibri"/>
          <w:spacing w:val="-11"/>
          <w:sz w:val="24"/>
          <w:szCs w:val="24"/>
        </w:rPr>
        <w:t xml:space="preserve"> </w:t>
      </w:r>
      <w:r w:rsidRPr="00812FBC">
        <w:rPr>
          <w:rFonts w:ascii="Calibri" w:eastAsia="Calibri" w:hAnsi="Calibri" w:cs="Calibri"/>
          <w:spacing w:val="-3"/>
          <w:sz w:val="24"/>
          <w:szCs w:val="24"/>
        </w:rPr>
        <w:t>accordance</w:t>
      </w:r>
      <w:r w:rsidRPr="00812FBC">
        <w:rPr>
          <w:rFonts w:ascii="Calibri" w:eastAsia="Calibri" w:hAnsi="Calibri" w:cs="Calibri"/>
          <w:spacing w:val="-9"/>
          <w:sz w:val="24"/>
          <w:szCs w:val="24"/>
        </w:rPr>
        <w:t xml:space="preserve"> </w:t>
      </w:r>
      <w:r w:rsidRPr="00812FBC">
        <w:rPr>
          <w:rFonts w:ascii="Calibri" w:eastAsia="Calibri" w:hAnsi="Calibri" w:cs="Calibri"/>
          <w:sz w:val="24"/>
          <w:szCs w:val="24"/>
        </w:rPr>
        <w:t>with</w:t>
      </w:r>
      <w:r w:rsidRPr="00812FBC">
        <w:rPr>
          <w:rFonts w:ascii="Calibri" w:eastAsia="Calibri" w:hAnsi="Calibri" w:cs="Calibri"/>
          <w:spacing w:val="-12"/>
          <w:sz w:val="24"/>
          <w:szCs w:val="24"/>
        </w:rPr>
        <w:t xml:space="preserve"> </w:t>
      </w:r>
      <w:r w:rsidRPr="00812FBC">
        <w:rPr>
          <w:rFonts w:ascii="Calibri" w:eastAsia="Calibri" w:hAnsi="Calibri" w:cs="Calibri"/>
          <w:spacing w:val="-3"/>
          <w:sz w:val="24"/>
          <w:szCs w:val="24"/>
        </w:rPr>
        <w:t>the</w:t>
      </w:r>
      <w:r w:rsidRPr="00812FBC">
        <w:rPr>
          <w:rFonts w:ascii="Calibri" w:eastAsia="Calibri" w:hAnsi="Calibri" w:cs="Calibri"/>
          <w:spacing w:val="-9"/>
          <w:sz w:val="24"/>
          <w:szCs w:val="24"/>
        </w:rPr>
        <w:t xml:space="preserve"> </w:t>
      </w:r>
      <w:r w:rsidRPr="00812FBC">
        <w:rPr>
          <w:rFonts w:ascii="Calibri" w:eastAsia="Calibri" w:hAnsi="Calibri" w:cs="Calibri"/>
          <w:sz w:val="24"/>
          <w:szCs w:val="24"/>
        </w:rPr>
        <w:t>vendor</w:t>
      </w:r>
      <w:r w:rsidRPr="00812FBC">
        <w:rPr>
          <w:rFonts w:ascii="Calibri" w:eastAsia="Calibri" w:hAnsi="Calibri" w:cs="Calibri"/>
          <w:spacing w:val="-9"/>
          <w:sz w:val="24"/>
          <w:szCs w:val="24"/>
        </w:rPr>
        <w:t xml:space="preserve"> </w:t>
      </w:r>
      <w:r w:rsidRPr="00812FBC">
        <w:rPr>
          <w:rFonts w:ascii="Calibri" w:eastAsia="Calibri" w:hAnsi="Calibri" w:cs="Calibri"/>
          <w:sz w:val="24"/>
          <w:szCs w:val="24"/>
        </w:rPr>
        <w:t>payment</w:t>
      </w:r>
      <w:r w:rsidRPr="00812FBC">
        <w:rPr>
          <w:rFonts w:ascii="Calibri" w:eastAsia="Calibri" w:hAnsi="Calibri" w:cs="Calibri"/>
          <w:spacing w:val="-11"/>
          <w:sz w:val="24"/>
          <w:szCs w:val="24"/>
        </w:rPr>
        <w:t xml:space="preserve"> </w:t>
      </w:r>
      <w:r w:rsidRPr="00812FBC">
        <w:rPr>
          <w:rFonts w:ascii="Calibri" w:eastAsia="Calibri" w:hAnsi="Calibri" w:cs="Calibri"/>
          <w:sz w:val="24"/>
          <w:szCs w:val="24"/>
        </w:rPr>
        <w:t>terms.</w:t>
      </w:r>
      <w:r w:rsidRPr="00812FBC">
        <w:rPr>
          <w:rFonts w:ascii="Calibri" w:eastAsia="Calibri" w:hAnsi="Calibri" w:cs="Calibri"/>
          <w:sz w:val="24"/>
          <w:szCs w:val="24"/>
        </w:rPr>
        <w:t xml:space="preserve"> </w:t>
      </w:r>
      <w:r>
        <w:rPr>
          <w:rFonts w:ascii="Calibri" w:eastAsia="Calibri" w:hAnsi="Calibri" w:cs="Calibri"/>
          <w:sz w:val="24"/>
          <w:szCs w:val="24"/>
        </w:rPr>
        <w:t xml:space="preserve"> </w:t>
      </w:r>
      <w:r w:rsidRPr="00812FBC">
        <w:rPr>
          <w:rFonts w:ascii="Calibri" w:eastAsia="Calibri" w:hAnsi="Calibri" w:cs="Calibri"/>
          <w:sz w:val="24"/>
          <w:szCs w:val="24"/>
        </w:rPr>
        <w:t xml:space="preserve">Because the </w:t>
      </w:r>
      <w:r w:rsidRPr="00812FBC">
        <w:rPr>
          <w:rFonts w:ascii="Calibri" w:eastAsia="Calibri" w:hAnsi="Calibri" w:cs="Calibri"/>
          <w:spacing w:val="-3"/>
          <w:sz w:val="24"/>
          <w:szCs w:val="24"/>
        </w:rPr>
        <w:t xml:space="preserve">University observes </w:t>
      </w:r>
      <w:r w:rsidRPr="00812FBC">
        <w:rPr>
          <w:rFonts w:ascii="Calibri" w:eastAsia="Calibri" w:hAnsi="Calibri" w:cs="Calibri"/>
          <w:sz w:val="24"/>
          <w:szCs w:val="24"/>
        </w:rPr>
        <w:t xml:space="preserve">a </w:t>
      </w:r>
      <w:r w:rsidRPr="00812FBC">
        <w:rPr>
          <w:rFonts w:ascii="Calibri" w:eastAsia="Calibri" w:hAnsi="Calibri" w:cs="Calibri"/>
          <w:spacing w:val="-3"/>
          <w:sz w:val="24"/>
          <w:szCs w:val="24"/>
        </w:rPr>
        <w:t xml:space="preserve">three </w:t>
      </w:r>
      <w:r w:rsidRPr="00812FBC">
        <w:rPr>
          <w:rFonts w:ascii="Calibri" w:eastAsia="Calibri" w:hAnsi="Calibri" w:cs="Calibri"/>
          <w:sz w:val="24"/>
          <w:szCs w:val="24"/>
        </w:rPr>
        <w:t xml:space="preserve">(3) </w:t>
      </w:r>
      <w:r w:rsidRPr="00812FBC">
        <w:rPr>
          <w:rFonts w:ascii="Calibri" w:eastAsia="Calibri" w:hAnsi="Calibri" w:cs="Calibri"/>
          <w:spacing w:val="-3"/>
          <w:sz w:val="24"/>
          <w:szCs w:val="24"/>
        </w:rPr>
        <w:t xml:space="preserve">way match </w:t>
      </w:r>
      <w:r w:rsidRPr="00812FBC">
        <w:rPr>
          <w:rFonts w:ascii="Calibri" w:eastAsia="Calibri" w:hAnsi="Calibri" w:cs="Calibri"/>
          <w:sz w:val="24"/>
          <w:szCs w:val="24"/>
        </w:rPr>
        <w:t xml:space="preserve">payment </w:t>
      </w:r>
      <w:r w:rsidRPr="00812FBC">
        <w:rPr>
          <w:rFonts w:ascii="Calibri" w:eastAsia="Calibri" w:hAnsi="Calibri" w:cs="Calibri"/>
          <w:spacing w:val="-3"/>
          <w:sz w:val="24"/>
          <w:szCs w:val="24"/>
        </w:rPr>
        <w:t xml:space="preserve">procedure </w:t>
      </w:r>
      <w:r w:rsidRPr="00812FBC">
        <w:rPr>
          <w:rFonts w:ascii="Calibri" w:eastAsia="Calibri" w:hAnsi="Calibri" w:cs="Calibri"/>
          <w:sz w:val="24"/>
          <w:szCs w:val="24"/>
        </w:rPr>
        <w:t xml:space="preserve">(PO, </w:t>
      </w:r>
      <w:r w:rsidRPr="00812FBC">
        <w:rPr>
          <w:rFonts w:ascii="Calibri" w:eastAsia="Calibri" w:hAnsi="Calibri" w:cs="Calibri"/>
          <w:spacing w:val="-3"/>
          <w:sz w:val="24"/>
          <w:szCs w:val="24"/>
        </w:rPr>
        <w:t xml:space="preserve">Banner </w:t>
      </w:r>
      <w:r w:rsidRPr="00812FBC">
        <w:rPr>
          <w:rFonts w:ascii="Calibri" w:eastAsia="Calibri" w:hAnsi="Calibri" w:cs="Calibri"/>
          <w:sz w:val="24"/>
          <w:szCs w:val="24"/>
        </w:rPr>
        <w:t xml:space="preserve">Receipt, Invoice), it </w:t>
      </w:r>
      <w:r w:rsidRPr="00812FBC">
        <w:rPr>
          <w:rFonts w:ascii="Calibri" w:eastAsia="Calibri" w:hAnsi="Calibri" w:cs="Calibri"/>
          <w:spacing w:val="-3"/>
          <w:sz w:val="24"/>
          <w:szCs w:val="24"/>
        </w:rPr>
        <w:t xml:space="preserve">is </w:t>
      </w:r>
      <w:r w:rsidRPr="00812FBC">
        <w:rPr>
          <w:rFonts w:ascii="Calibri" w:eastAsia="Calibri" w:hAnsi="Calibri" w:cs="Calibri"/>
          <w:sz w:val="24"/>
          <w:szCs w:val="24"/>
        </w:rPr>
        <w:t xml:space="preserve">imperative that </w:t>
      </w:r>
      <w:r w:rsidRPr="00812FBC">
        <w:rPr>
          <w:rFonts w:ascii="Calibri" w:eastAsia="Calibri" w:hAnsi="Calibri" w:cs="Calibri"/>
          <w:spacing w:val="-3"/>
          <w:sz w:val="24"/>
          <w:szCs w:val="24"/>
        </w:rPr>
        <w:t xml:space="preserve">the Central </w:t>
      </w:r>
      <w:r w:rsidRPr="00812FBC">
        <w:rPr>
          <w:rFonts w:ascii="Calibri" w:eastAsia="Calibri" w:hAnsi="Calibri" w:cs="Calibri"/>
          <w:sz w:val="24"/>
          <w:szCs w:val="24"/>
        </w:rPr>
        <w:t xml:space="preserve">Receiving </w:t>
      </w:r>
      <w:r w:rsidRPr="00812FBC">
        <w:rPr>
          <w:rFonts w:ascii="Calibri" w:eastAsia="Calibri" w:hAnsi="Calibri" w:cs="Calibri"/>
          <w:spacing w:val="-3"/>
          <w:sz w:val="24"/>
          <w:szCs w:val="24"/>
        </w:rPr>
        <w:t xml:space="preserve">Department </w:t>
      </w:r>
      <w:r w:rsidRPr="00812FBC">
        <w:rPr>
          <w:rFonts w:ascii="Calibri" w:eastAsia="Calibri" w:hAnsi="Calibri" w:cs="Calibri"/>
          <w:sz w:val="24"/>
          <w:szCs w:val="24"/>
        </w:rPr>
        <w:t xml:space="preserve">match an incoming shipment to a </w:t>
      </w:r>
      <w:r w:rsidRPr="00812FBC">
        <w:rPr>
          <w:rFonts w:ascii="Calibri" w:eastAsia="Calibri" w:hAnsi="Calibri" w:cs="Calibri"/>
          <w:spacing w:val="-3"/>
          <w:sz w:val="24"/>
          <w:szCs w:val="24"/>
        </w:rPr>
        <w:t xml:space="preserve">previously authorized purchase order </w:t>
      </w:r>
      <w:r w:rsidRPr="00812FBC">
        <w:rPr>
          <w:rFonts w:ascii="Calibri" w:eastAsia="Calibri" w:hAnsi="Calibri" w:cs="Calibri"/>
          <w:sz w:val="24"/>
          <w:szCs w:val="24"/>
        </w:rPr>
        <w:t xml:space="preserve">as a </w:t>
      </w:r>
      <w:r w:rsidRPr="00812FBC">
        <w:rPr>
          <w:rFonts w:ascii="Calibri" w:eastAsia="Calibri" w:hAnsi="Calibri" w:cs="Calibri"/>
          <w:spacing w:val="-3"/>
          <w:sz w:val="24"/>
          <w:szCs w:val="24"/>
        </w:rPr>
        <w:t>Banner Receiver.</w:t>
      </w:r>
      <w:r w:rsidRPr="00812FBC">
        <w:rPr>
          <w:rFonts w:ascii="Calibri" w:eastAsia="Calibri" w:hAnsi="Calibri" w:cs="Calibri"/>
        </w:rPr>
        <w:t xml:space="preserve"> </w:t>
      </w:r>
      <w:r>
        <w:rPr>
          <w:rFonts w:ascii="Calibri" w:eastAsia="Calibri" w:hAnsi="Calibri" w:cs="Calibri"/>
        </w:rPr>
        <w:t xml:space="preserve"> </w:t>
      </w:r>
      <w:r w:rsidRPr="00812FBC">
        <w:rPr>
          <w:rFonts w:ascii="Calibri" w:eastAsia="Calibri" w:hAnsi="Calibri" w:cs="Calibri"/>
          <w:sz w:val="24"/>
          <w:szCs w:val="24"/>
        </w:rPr>
        <w:t xml:space="preserve">Hence, it </w:t>
      </w:r>
      <w:r w:rsidRPr="00812FBC">
        <w:rPr>
          <w:rFonts w:ascii="Calibri" w:eastAsia="Calibri" w:hAnsi="Calibri" w:cs="Calibri"/>
          <w:spacing w:val="-3"/>
          <w:sz w:val="24"/>
          <w:szCs w:val="24"/>
        </w:rPr>
        <w:t xml:space="preserve">is </w:t>
      </w:r>
      <w:r w:rsidRPr="00812FBC">
        <w:rPr>
          <w:rFonts w:ascii="Calibri" w:eastAsia="Calibri" w:hAnsi="Calibri" w:cs="Calibri"/>
          <w:sz w:val="24"/>
          <w:szCs w:val="24"/>
        </w:rPr>
        <w:t xml:space="preserve">not </w:t>
      </w:r>
      <w:r w:rsidRPr="00812FBC">
        <w:rPr>
          <w:rFonts w:ascii="Calibri" w:eastAsia="Calibri" w:hAnsi="Calibri" w:cs="Calibri"/>
          <w:spacing w:val="-3"/>
          <w:sz w:val="24"/>
          <w:szCs w:val="24"/>
        </w:rPr>
        <w:t xml:space="preserve">acceptable </w:t>
      </w:r>
      <w:r w:rsidRPr="00812FBC">
        <w:rPr>
          <w:rFonts w:ascii="Calibri" w:eastAsia="Calibri" w:hAnsi="Calibri" w:cs="Calibri"/>
          <w:sz w:val="24"/>
          <w:szCs w:val="24"/>
        </w:rPr>
        <w:t xml:space="preserve">for vendors to </w:t>
      </w:r>
      <w:r w:rsidRPr="00812FBC">
        <w:rPr>
          <w:rFonts w:ascii="Calibri" w:eastAsia="Calibri" w:hAnsi="Calibri" w:cs="Calibri"/>
          <w:spacing w:val="-4"/>
          <w:sz w:val="24"/>
          <w:szCs w:val="24"/>
        </w:rPr>
        <w:t xml:space="preserve">be </w:t>
      </w:r>
      <w:r w:rsidRPr="00812FBC">
        <w:rPr>
          <w:rFonts w:ascii="Calibri" w:eastAsia="Calibri" w:hAnsi="Calibri" w:cs="Calibri"/>
          <w:spacing w:val="-3"/>
          <w:sz w:val="24"/>
          <w:szCs w:val="24"/>
        </w:rPr>
        <w:t xml:space="preserve">contracted </w:t>
      </w:r>
      <w:r w:rsidRPr="00812FBC">
        <w:rPr>
          <w:rFonts w:ascii="Calibri" w:eastAsia="Calibri" w:hAnsi="Calibri" w:cs="Calibri"/>
          <w:sz w:val="24"/>
          <w:szCs w:val="24"/>
        </w:rPr>
        <w:t xml:space="preserve">to </w:t>
      </w:r>
      <w:r w:rsidRPr="00812FBC">
        <w:rPr>
          <w:rFonts w:ascii="Calibri" w:eastAsia="Calibri" w:hAnsi="Calibri" w:cs="Calibri"/>
          <w:spacing w:val="-3"/>
          <w:sz w:val="24"/>
          <w:szCs w:val="24"/>
        </w:rPr>
        <w:t xml:space="preserve">provide supplies, equipment, </w:t>
      </w:r>
      <w:r w:rsidRPr="00812FBC">
        <w:rPr>
          <w:rFonts w:ascii="Calibri" w:eastAsia="Calibri" w:hAnsi="Calibri" w:cs="Calibri"/>
          <w:sz w:val="24"/>
          <w:szCs w:val="24"/>
        </w:rPr>
        <w:t xml:space="preserve">and services </w:t>
      </w:r>
      <w:r w:rsidRPr="00812FBC">
        <w:rPr>
          <w:rFonts w:ascii="Calibri" w:eastAsia="Calibri" w:hAnsi="Calibri" w:cs="Calibri"/>
          <w:spacing w:val="-3"/>
          <w:sz w:val="24"/>
          <w:szCs w:val="24"/>
        </w:rPr>
        <w:t xml:space="preserve">without </w:t>
      </w:r>
      <w:r w:rsidRPr="00812FBC">
        <w:rPr>
          <w:rFonts w:ascii="Calibri" w:eastAsia="Calibri" w:hAnsi="Calibri" w:cs="Calibri"/>
          <w:sz w:val="24"/>
          <w:szCs w:val="24"/>
        </w:rPr>
        <w:t xml:space="preserve">an authorized </w:t>
      </w:r>
      <w:r w:rsidRPr="00812FBC">
        <w:rPr>
          <w:rFonts w:ascii="Calibri" w:eastAsia="Calibri" w:hAnsi="Calibri" w:cs="Calibri"/>
          <w:spacing w:val="-3"/>
          <w:sz w:val="24"/>
          <w:szCs w:val="24"/>
        </w:rPr>
        <w:t xml:space="preserve">purchase order </w:t>
      </w:r>
      <w:r w:rsidRPr="00812FBC">
        <w:rPr>
          <w:rFonts w:ascii="Calibri" w:eastAsia="Calibri" w:hAnsi="Calibri" w:cs="Calibri"/>
          <w:sz w:val="24"/>
          <w:szCs w:val="24"/>
        </w:rPr>
        <w:t xml:space="preserve">issued </w:t>
      </w:r>
      <w:r w:rsidRPr="00812FBC">
        <w:rPr>
          <w:rFonts w:ascii="Calibri" w:eastAsia="Calibri" w:hAnsi="Calibri" w:cs="Calibri"/>
          <w:spacing w:val="-4"/>
          <w:sz w:val="24"/>
          <w:szCs w:val="24"/>
        </w:rPr>
        <w:t xml:space="preserve">by </w:t>
      </w:r>
      <w:r w:rsidRPr="00812FBC">
        <w:rPr>
          <w:rFonts w:ascii="Calibri" w:eastAsia="Calibri" w:hAnsi="Calibri" w:cs="Calibri"/>
          <w:sz w:val="24"/>
          <w:szCs w:val="24"/>
        </w:rPr>
        <w:t xml:space="preserve">the </w:t>
      </w:r>
      <w:r w:rsidRPr="00812FBC">
        <w:rPr>
          <w:rFonts w:ascii="Calibri" w:eastAsia="Calibri" w:hAnsi="Calibri" w:cs="Calibri"/>
          <w:spacing w:val="-3"/>
          <w:sz w:val="24"/>
          <w:szCs w:val="24"/>
        </w:rPr>
        <w:t xml:space="preserve">Purchasing </w:t>
      </w:r>
      <w:r w:rsidRPr="00812FBC">
        <w:rPr>
          <w:rFonts w:ascii="Calibri" w:eastAsia="Calibri" w:hAnsi="Calibri" w:cs="Calibri"/>
          <w:sz w:val="24"/>
          <w:szCs w:val="24"/>
        </w:rPr>
        <w:t xml:space="preserve">Department. Without a </w:t>
      </w:r>
      <w:r w:rsidRPr="00812FBC">
        <w:rPr>
          <w:rFonts w:ascii="Calibri" w:eastAsia="Calibri" w:hAnsi="Calibri" w:cs="Calibri"/>
          <w:spacing w:val="-3"/>
          <w:sz w:val="24"/>
          <w:szCs w:val="24"/>
        </w:rPr>
        <w:t xml:space="preserve">purchase order, </w:t>
      </w:r>
      <w:r w:rsidRPr="00812FBC">
        <w:rPr>
          <w:rFonts w:ascii="Calibri" w:eastAsia="Calibri" w:hAnsi="Calibri" w:cs="Calibri"/>
          <w:sz w:val="24"/>
          <w:szCs w:val="24"/>
        </w:rPr>
        <w:t xml:space="preserve">a receiver </w:t>
      </w:r>
      <w:r w:rsidRPr="00812FBC">
        <w:rPr>
          <w:rFonts w:ascii="Calibri" w:eastAsia="Calibri" w:hAnsi="Calibri" w:cs="Calibri"/>
          <w:spacing w:val="-3"/>
          <w:sz w:val="24"/>
          <w:szCs w:val="24"/>
        </w:rPr>
        <w:t xml:space="preserve">cannot </w:t>
      </w:r>
      <w:r w:rsidRPr="00812FBC">
        <w:rPr>
          <w:rFonts w:ascii="Calibri" w:eastAsia="Calibri" w:hAnsi="Calibri" w:cs="Calibri"/>
          <w:sz w:val="24"/>
          <w:szCs w:val="24"/>
        </w:rPr>
        <w:t xml:space="preserve">be </w:t>
      </w:r>
      <w:r w:rsidRPr="00812FBC">
        <w:rPr>
          <w:rFonts w:ascii="Calibri" w:eastAsia="Calibri" w:hAnsi="Calibri" w:cs="Calibri"/>
          <w:spacing w:val="-3"/>
          <w:sz w:val="24"/>
          <w:szCs w:val="24"/>
        </w:rPr>
        <w:t xml:space="preserve">issued nor can </w:t>
      </w:r>
      <w:r w:rsidRPr="00812FBC">
        <w:rPr>
          <w:rFonts w:ascii="Calibri" w:eastAsia="Calibri" w:hAnsi="Calibri" w:cs="Calibri"/>
          <w:sz w:val="24"/>
          <w:szCs w:val="24"/>
        </w:rPr>
        <w:t xml:space="preserve">an </w:t>
      </w:r>
      <w:r w:rsidRPr="00812FBC">
        <w:rPr>
          <w:rFonts w:ascii="Calibri" w:eastAsia="Calibri" w:hAnsi="Calibri" w:cs="Calibri"/>
          <w:spacing w:val="-3"/>
          <w:sz w:val="24"/>
          <w:szCs w:val="24"/>
        </w:rPr>
        <w:t xml:space="preserve">invoice </w:t>
      </w:r>
      <w:r w:rsidRPr="00812FBC">
        <w:rPr>
          <w:rFonts w:ascii="Calibri" w:eastAsia="Calibri" w:hAnsi="Calibri" w:cs="Calibri"/>
          <w:sz w:val="24"/>
          <w:szCs w:val="24"/>
        </w:rPr>
        <w:t>by paid by Accounts Payable.</w:t>
      </w:r>
    </w:p>
    <w:p w14:paraId="619F7BAC" w14:textId="77777777" w:rsidR="00812FBC" w:rsidRPr="00812FBC" w:rsidRDefault="00812FBC" w:rsidP="00812FBC">
      <w:pPr>
        <w:rPr>
          <w:rFonts w:ascii="Calibri" w:eastAsia="Calibri" w:hAnsi="Calibri" w:cs="Calibri"/>
          <w:sz w:val="25"/>
          <w:szCs w:val="24"/>
        </w:rPr>
      </w:pPr>
    </w:p>
    <w:p w14:paraId="3E585132" w14:textId="77777777" w:rsidR="00812FBC" w:rsidRPr="00812FBC" w:rsidRDefault="00812FBC" w:rsidP="00812FBC">
      <w:pPr>
        <w:spacing w:line="293" w:lineRule="exact"/>
        <w:ind w:left="100"/>
        <w:outlineLvl w:val="0"/>
        <w:rPr>
          <w:rFonts w:ascii="Calibri" w:eastAsia="Calibri" w:hAnsi="Calibri" w:cs="Calibri"/>
          <w:b/>
          <w:bCs/>
          <w:sz w:val="24"/>
          <w:szCs w:val="24"/>
        </w:rPr>
      </w:pPr>
      <w:r w:rsidRPr="00812FBC">
        <w:rPr>
          <w:rFonts w:ascii="Calibri" w:eastAsia="Calibri" w:hAnsi="Calibri" w:cs="Calibri"/>
          <w:b/>
          <w:bCs/>
          <w:sz w:val="24"/>
          <w:szCs w:val="24"/>
        </w:rPr>
        <w:t>Acceptance of Controlled Substances:</w:t>
      </w:r>
    </w:p>
    <w:p w14:paraId="5D2FD197" w14:textId="77777777" w:rsidR="00812FBC" w:rsidRPr="00812FBC" w:rsidRDefault="00812FBC" w:rsidP="00812FBC">
      <w:pPr>
        <w:numPr>
          <w:ilvl w:val="0"/>
          <w:numId w:val="2"/>
        </w:numPr>
        <w:tabs>
          <w:tab w:val="left" w:pos="1180"/>
          <w:tab w:val="left" w:pos="1181"/>
        </w:tabs>
        <w:ind w:right="330"/>
        <w:rPr>
          <w:rFonts w:ascii="Calibri" w:eastAsia="Calibri" w:hAnsi="Calibri" w:cs="Calibri"/>
          <w:sz w:val="24"/>
        </w:rPr>
      </w:pPr>
      <w:r w:rsidRPr="00812FBC">
        <w:rPr>
          <w:rFonts w:ascii="Calibri" w:eastAsia="Calibri" w:hAnsi="Calibri" w:cs="Calibri"/>
          <w:sz w:val="24"/>
        </w:rPr>
        <w:t>All requests for controlled substances must be processed through Elixir by the</w:t>
      </w:r>
      <w:r w:rsidRPr="00812FBC">
        <w:rPr>
          <w:rFonts w:ascii="Calibri" w:eastAsia="Calibri" w:hAnsi="Calibri" w:cs="Calibri"/>
          <w:spacing w:val="-29"/>
          <w:sz w:val="24"/>
        </w:rPr>
        <w:t xml:space="preserve"> </w:t>
      </w:r>
      <w:r w:rsidRPr="00812FBC">
        <w:rPr>
          <w:rFonts w:ascii="Calibri" w:eastAsia="Calibri" w:hAnsi="Calibri" w:cs="Calibri"/>
          <w:sz w:val="24"/>
        </w:rPr>
        <w:t xml:space="preserve">DEA license holder. The DEA license holder must attach a copy of their DEA license to </w:t>
      </w:r>
      <w:proofErr w:type="gramStart"/>
      <w:r w:rsidRPr="00812FBC">
        <w:rPr>
          <w:rFonts w:ascii="Calibri" w:eastAsia="Calibri" w:hAnsi="Calibri" w:cs="Calibri"/>
          <w:sz w:val="24"/>
        </w:rPr>
        <w:t>each and every</w:t>
      </w:r>
      <w:proofErr w:type="gramEnd"/>
      <w:r w:rsidRPr="00812FBC">
        <w:rPr>
          <w:rFonts w:ascii="Calibri" w:eastAsia="Calibri" w:hAnsi="Calibri" w:cs="Calibri"/>
          <w:sz w:val="24"/>
        </w:rPr>
        <w:t xml:space="preserve"> transaction and select a commodity code of “1 – Controlled Substances”.</w:t>
      </w:r>
    </w:p>
    <w:p w14:paraId="0E887350" w14:textId="77777777" w:rsidR="00812FBC" w:rsidRPr="00812FBC" w:rsidRDefault="00812FBC" w:rsidP="00812FBC">
      <w:pPr>
        <w:numPr>
          <w:ilvl w:val="0"/>
          <w:numId w:val="2"/>
        </w:numPr>
        <w:tabs>
          <w:tab w:val="left" w:pos="1180"/>
          <w:tab w:val="left" w:pos="1181"/>
        </w:tabs>
        <w:ind w:right="98"/>
        <w:rPr>
          <w:rFonts w:ascii="Calibri" w:eastAsia="Calibri" w:hAnsi="Calibri" w:cs="Calibri"/>
          <w:sz w:val="24"/>
        </w:rPr>
      </w:pPr>
      <w:r w:rsidRPr="00812FBC">
        <w:rPr>
          <w:rFonts w:ascii="Calibri" w:eastAsia="Calibri" w:hAnsi="Calibri" w:cs="Calibri"/>
          <w:sz w:val="24"/>
        </w:rPr>
        <w:t>For each Elixir line item containing a controlled substance, the line item description must include, at a minimum: 1) controlled “substance” name; 2) DEA number; 3)</w:t>
      </w:r>
      <w:r w:rsidRPr="00812FBC">
        <w:rPr>
          <w:rFonts w:ascii="Calibri" w:eastAsia="Calibri" w:hAnsi="Calibri" w:cs="Calibri"/>
          <w:spacing w:val="-21"/>
          <w:sz w:val="24"/>
        </w:rPr>
        <w:t xml:space="preserve"> </w:t>
      </w:r>
      <w:r w:rsidRPr="00812FBC">
        <w:rPr>
          <w:rFonts w:ascii="Calibri" w:eastAsia="Calibri" w:hAnsi="Calibri" w:cs="Calibri"/>
          <w:sz w:val="24"/>
        </w:rPr>
        <w:t xml:space="preserve">CSA Schedule; and 4) whether the substance is a narcotic (narcotic or non-narcotic). All the information just mentioned appears in the file I have attached that is now a part of </w:t>
      </w:r>
      <w:r w:rsidRPr="00812FBC">
        <w:rPr>
          <w:rFonts w:ascii="Calibri" w:eastAsia="Calibri" w:hAnsi="Calibri" w:cs="Calibri"/>
          <w:sz w:val="24"/>
        </w:rPr>
        <w:lastRenderedPageBreak/>
        <w:t>your desktop or desk</w:t>
      </w:r>
      <w:r w:rsidRPr="00812FBC">
        <w:rPr>
          <w:rFonts w:ascii="Calibri" w:eastAsia="Calibri" w:hAnsi="Calibri" w:cs="Calibri"/>
          <w:spacing w:val="-14"/>
          <w:sz w:val="24"/>
        </w:rPr>
        <w:t xml:space="preserve"> </w:t>
      </w:r>
      <w:r w:rsidRPr="00812FBC">
        <w:rPr>
          <w:rFonts w:ascii="Calibri" w:eastAsia="Calibri" w:hAnsi="Calibri" w:cs="Calibri"/>
          <w:sz w:val="24"/>
        </w:rPr>
        <w:t>copy.</w:t>
      </w:r>
    </w:p>
    <w:p w14:paraId="23BC754B" w14:textId="77777777" w:rsidR="00812FBC" w:rsidRPr="00812FBC" w:rsidRDefault="00812FBC" w:rsidP="00812FBC">
      <w:pPr>
        <w:numPr>
          <w:ilvl w:val="0"/>
          <w:numId w:val="2"/>
        </w:numPr>
        <w:tabs>
          <w:tab w:val="left" w:pos="1180"/>
          <w:tab w:val="left" w:pos="1181"/>
        </w:tabs>
        <w:spacing w:line="242" w:lineRule="auto"/>
        <w:ind w:right="479"/>
        <w:rPr>
          <w:rFonts w:ascii="Calibri" w:eastAsia="Calibri" w:hAnsi="Calibri" w:cs="Calibri"/>
          <w:sz w:val="24"/>
        </w:rPr>
      </w:pPr>
      <w:r w:rsidRPr="00812FBC">
        <w:rPr>
          <w:rFonts w:ascii="Calibri" w:eastAsia="Calibri" w:hAnsi="Calibri" w:cs="Calibri"/>
          <w:sz w:val="24"/>
        </w:rPr>
        <w:t>Purchasing Services personnel will review every line item to ensure that the Elixir request has been properly coded and that the proper documentation is</w:t>
      </w:r>
      <w:r w:rsidRPr="00812FBC">
        <w:rPr>
          <w:rFonts w:ascii="Calibri" w:eastAsia="Calibri" w:hAnsi="Calibri" w:cs="Calibri"/>
          <w:spacing w:val="-36"/>
          <w:sz w:val="24"/>
        </w:rPr>
        <w:t xml:space="preserve"> </w:t>
      </w:r>
      <w:r w:rsidRPr="00812FBC">
        <w:rPr>
          <w:rFonts w:ascii="Calibri" w:eastAsia="Calibri" w:hAnsi="Calibri" w:cs="Calibri"/>
          <w:sz w:val="24"/>
        </w:rPr>
        <w:t>included.</w:t>
      </w:r>
    </w:p>
    <w:p w14:paraId="0FEC7EB0" w14:textId="77777777" w:rsidR="00812FBC" w:rsidRPr="00812FBC" w:rsidRDefault="00812FBC" w:rsidP="00812FBC">
      <w:pPr>
        <w:numPr>
          <w:ilvl w:val="0"/>
          <w:numId w:val="2"/>
        </w:numPr>
        <w:tabs>
          <w:tab w:val="left" w:pos="1180"/>
          <w:tab w:val="left" w:pos="1181"/>
        </w:tabs>
        <w:spacing w:line="242" w:lineRule="auto"/>
        <w:ind w:right="252"/>
        <w:rPr>
          <w:rFonts w:ascii="Calibri" w:eastAsia="Calibri" w:hAnsi="Calibri" w:cs="Calibri"/>
          <w:sz w:val="24"/>
        </w:rPr>
      </w:pPr>
      <w:r w:rsidRPr="00812FBC">
        <w:rPr>
          <w:rFonts w:ascii="Calibri" w:eastAsia="Calibri" w:hAnsi="Calibri" w:cs="Calibri"/>
          <w:sz w:val="24"/>
        </w:rPr>
        <w:t>Purchasing Services personnel will preface each Elixir transaction number with</w:t>
      </w:r>
      <w:r w:rsidRPr="00812FBC">
        <w:rPr>
          <w:rFonts w:ascii="Calibri" w:eastAsia="Calibri" w:hAnsi="Calibri" w:cs="Calibri"/>
          <w:spacing w:val="-32"/>
          <w:sz w:val="24"/>
        </w:rPr>
        <w:t xml:space="preserve"> </w:t>
      </w:r>
      <w:r w:rsidRPr="00812FBC">
        <w:rPr>
          <w:rFonts w:ascii="Calibri" w:eastAsia="Calibri" w:hAnsi="Calibri" w:cs="Calibri"/>
          <w:sz w:val="24"/>
        </w:rPr>
        <w:t>“CS” in the</w:t>
      </w:r>
      <w:r w:rsidRPr="00812FBC">
        <w:rPr>
          <w:rFonts w:ascii="Calibri" w:eastAsia="Calibri" w:hAnsi="Calibri" w:cs="Calibri"/>
          <w:spacing w:val="-11"/>
          <w:sz w:val="24"/>
        </w:rPr>
        <w:t xml:space="preserve"> </w:t>
      </w:r>
      <w:r w:rsidRPr="00812FBC">
        <w:rPr>
          <w:rFonts w:ascii="Calibri" w:eastAsia="Calibri" w:hAnsi="Calibri" w:cs="Calibri"/>
          <w:sz w:val="24"/>
        </w:rPr>
        <w:t>“Ship-to/Attention”.</w:t>
      </w:r>
    </w:p>
    <w:p w14:paraId="7EC4E181" w14:textId="77777777" w:rsidR="00812FBC" w:rsidRPr="00812FBC" w:rsidRDefault="00812FBC" w:rsidP="00812FBC">
      <w:pPr>
        <w:numPr>
          <w:ilvl w:val="0"/>
          <w:numId w:val="2"/>
        </w:numPr>
        <w:tabs>
          <w:tab w:val="left" w:pos="1180"/>
          <w:tab w:val="left" w:pos="1181"/>
        </w:tabs>
        <w:ind w:right="232"/>
        <w:rPr>
          <w:rFonts w:ascii="Calibri" w:eastAsia="Calibri" w:hAnsi="Calibri" w:cs="Calibri"/>
          <w:sz w:val="24"/>
        </w:rPr>
      </w:pPr>
      <w:r w:rsidRPr="00812FBC">
        <w:rPr>
          <w:rFonts w:ascii="Calibri" w:eastAsia="Calibri" w:hAnsi="Calibri" w:cs="Calibri"/>
          <w:sz w:val="24"/>
        </w:rPr>
        <w:t>Upon delivery of a controlled substance to 701 East 2</w:t>
      </w:r>
      <w:proofErr w:type="spellStart"/>
      <w:r w:rsidRPr="00812FBC">
        <w:rPr>
          <w:rFonts w:ascii="Calibri" w:eastAsia="Calibri" w:hAnsi="Calibri" w:cs="Calibri"/>
          <w:position w:val="8"/>
          <w:sz w:val="16"/>
        </w:rPr>
        <w:t>nd</w:t>
      </w:r>
      <w:proofErr w:type="spellEnd"/>
      <w:r w:rsidRPr="00812FBC">
        <w:rPr>
          <w:rFonts w:ascii="Calibri" w:eastAsia="Calibri" w:hAnsi="Calibri" w:cs="Calibri"/>
          <w:position w:val="8"/>
          <w:sz w:val="16"/>
        </w:rPr>
        <w:t xml:space="preserve"> </w:t>
      </w:r>
      <w:r w:rsidRPr="00812FBC">
        <w:rPr>
          <w:rFonts w:ascii="Calibri" w:eastAsia="Calibri" w:hAnsi="Calibri" w:cs="Calibri"/>
          <w:sz w:val="24"/>
        </w:rPr>
        <w:t xml:space="preserve">Street by a common carrier, Central Receiving will not transfer the controlled substance to the user as there is too much risk of corrupting the custody trail. Central Receiving will log the delivery into </w:t>
      </w:r>
      <w:proofErr w:type="spellStart"/>
      <w:r w:rsidRPr="00812FBC">
        <w:rPr>
          <w:rFonts w:ascii="Calibri" w:eastAsia="Calibri" w:hAnsi="Calibri" w:cs="Calibri"/>
          <w:sz w:val="24"/>
        </w:rPr>
        <w:t>Airtable</w:t>
      </w:r>
      <w:proofErr w:type="spellEnd"/>
      <w:r w:rsidRPr="00812FBC">
        <w:rPr>
          <w:rFonts w:ascii="Calibri" w:eastAsia="Calibri" w:hAnsi="Calibri" w:cs="Calibri"/>
          <w:sz w:val="24"/>
        </w:rPr>
        <w:t xml:space="preserve"> and notify the user by phone or email to come to the loading dock</w:t>
      </w:r>
      <w:r w:rsidRPr="00812FBC">
        <w:rPr>
          <w:rFonts w:ascii="Calibri" w:eastAsia="Calibri" w:hAnsi="Calibri" w:cs="Calibri"/>
          <w:spacing w:val="-31"/>
          <w:sz w:val="24"/>
        </w:rPr>
        <w:t xml:space="preserve"> </w:t>
      </w:r>
      <w:r w:rsidRPr="00812FBC">
        <w:rPr>
          <w:rFonts w:ascii="Calibri" w:eastAsia="Calibri" w:hAnsi="Calibri" w:cs="Calibri"/>
          <w:sz w:val="24"/>
        </w:rPr>
        <w:t>and “sign and release custody” of the controlled substance. In the meanwhile, the controlled substance will be secured and locked in a</w:t>
      </w:r>
      <w:r w:rsidRPr="00812FBC">
        <w:rPr>
          <w:rFonts w:ascii="Calibri" w:eastAsia="Calibri" w:hAnsi="Calibri" w:cs="Calibri"/>
          <w:spacing w:val="-26"/>
          <w:sz w:val="24"/>
        </w:rPr>
        <w:t xml:space="preserve"> </w:t>
      </w:r>
      <w:r w:rsidRPr="00812FBC">
        <w:rPr>
          <w:rFonts w:ascii="Calibri" w:eastAsia="Calibri" w:hAnsi="Calibri" w:cs="Calibri"/>
          <w:sz w:val="24"/>
        </w:rPr>
        <w:t>cabinet.</w:t>
      </w:r>
    </w:p>
    <w:p w14:paraId="620BFB36" w14:textId="77777777" w:rsidR="00812FBC" w:rsidRPr="00812FBC" w:rsidRDefault="00812FBC" w:rsidP="00812FBC">
      <w:pPr>
        <w:spacing w:before="4"/>
        <w:rPr>
          <w:rFonts w:ascii="Calibri" w:eastAsia="Calibri" w:hAnsi="Calibri" w:cs="Calibri"/>
          <w:sz w:val="24"/>
          <w:szCs w:val="24"/>
        </w:rPr>
      </w:pPr>
    </w:p>
    <w:p w14:paraId="00B12F72" w14:textId="77777777" w:rsidR="00812FBC" w:rsidRPr="00812FBC" w:rsidRDefault="00812FBC" w:rsidP="00812FBC">
      <w:pPr>
        <w:spacing w:before="1"/>
        <w:ind w:left="100"/>
        <w:outlineLvl w:val="0"/>
        <w:rPr>
          <w:rFonts w:ascii="Calibri" w:eastAsia="Calibri" w:hAnsi="Calibri" w:cs="Calibri"/>
          <w:b/>
          <w:bCs/>
          <w:sz w:val="24"/>
          <w:szCs w:val="24"/>
        </w:rPr>
      </w:pPr>
      <w:r w:rsidRPr="00812FBC">
        <w:rPr>
          <w:rFonts w:ascii="Calibri" w:eastAsia="Calibri" w:hAnsi="Calibri" w:cs="Calibri"/>
          <w:b/>
          <w:bCs/>
          <w:sz w:val="24"/>
          <w:szCs w:val="24"/>
        </w:rPr>
        <w:t>Acceptance of Hazardous Materials:</w:t>
      </w:r>
    </w:p>
    <w:p w14:paraId="2875E050" w14:textId="77777777" w:rsidR="00812FBC" w:rsidRPr="00812FBC" w:rsidRDefault="00812FBC" w:rsidP="00812FBC">
      <w:pPr>
        <w:spacing w:before="2"/>
        <w:ind w:left="821" w:right="112"/>
        <w:rPr>
          <w:rFonts w:ascii="Calibri" w:eastAsia="Calibri" w:hAnsi="Calibri" w:cs="Calibri"/>
          <w:sz w:val="24"/>
          <w:szCs w:val="24"/>
        </w:rPr>
      </w:pPr>
      <w:r w:rsidRPr="00812FBC">
        <w:rPr>
          <w:rFonts w:ascii="Calibri" w:eastAsia="Calibri" w:hAnsi="Calibri" w:cs="Calibri"/>
          <w:sz w:val="24"/>
          <w:szCs w:val="24"/>
        </w:rPr>
        <w:t>FedEx and other commercial carriers have very clear guidelines for the shipment of hazardous materials. Central Receiving follows those guidelines and makes every attempt to ensure that hazardous materials are clearly marked and suitable for custody release. In certain cases, additional permits and/or documentation and/or training on DOT and IATA regulations may be required</w:t>
      </w:r>
      <w:bookmarkStart w:id="0" w:name="_GoBack"/>
      <w:bookmarkEnd w:id="0"/>
    </w:p>
    <w:p w14:paraId="4D2B23DF" w14:textId="77777777" w:rsidR="00812FBC" w:rsidRPr="00812FBC" w:rsidRDefault="00812FBC" w:rsidP="00812FBC">
      <w:pPr>
        <w:spacing w:before="5"/>
        <w:rPr>
          <w:rFonts w:ascii="Calibri" w:eastAsia="Calibri" w:hAnsi="Calibri" w:cs="Calibri"/>
          <w:sz w:val="19"/>
          <w:szCs w:val="24"/>
        </w:rPr>
      </w:pPr>
    </w:p>
    <w:p w14:paraId="0B0BF9F2" w14:textId="77777777" w:rsidR="00812FBC" w:rsidRPr="00812FBC" w:rsidRDefault="00812FBC" w:rsidP="00812FBC">
      <w:pPr>
        <w:spacing w:line="242" w:lineRule="auto"/>
        <w:ind w:left="821"/>
        <w:rPr>
          <w:rFonts w:ascii="Calibri" w:eastAsia="Calibri" w:hAnsi="Calibri" w:cs="Calibri"/>
          <w:sz w:val="24"/>
          <w:szCs w:val="24"/>
        </w:rPr>
      </w:pPr>
      <w:r w:rsidRPr="00812FBC">
        <w:rPr>
          <w:rFonts w:ascii="Calibri" w:eastAsia="Calibri" w:hAnsi="Calibri" w:cs="Calibri"/>
          <w:sz w:val="24"/>
          <w:szCs w:val="24"/>
        </w:rPr>
        <w:t>If a hazardous material has been damaged in transit and is visible to Central Receiving, it will not be delivered to campus or accepted from the common carrier.  The Office of</w:t>
      </w:r>
    </w:p>
    <w:p w14:paraId="65805F20" w14:textId="77777777" w:rsidR="00812FBC" w:rsidRPr="00812FBC" w:rsidRDefault="00812FBC" w:rsidP="00812FBC">
      <w:pPr>
        <w:spacing w:before="2"/>
        <w:rPr>
          <w:rFonts w:ascii="Calibri" w:eastAsia="Calibri" w:hAnsi="Calibri" w:cs="Calibri"/>
          <w:sz w:val="19"/>
          <w:szCs w:val="24"/>
        </w:rPr>
      </w:pPr>
    </w:p>
    <w:p w14:paraId="08CE40E5" w14:textId="77777777" w:rsidR="00812FBC" w:rsidRPr="00812FBC" w:rsidRDefault="00812FBC" w:rsidP="00812FBC">
      <w:pPr>
        <w:ind w:left="821" w:right="416"/>
        <w:rPr>
          <w:rFonts w:ascii="Calibri" w:eastAsia="Calibri" w:hAnsi="Calibri" w:cs="Calibri"/>
          <w:sz w:val="24"/>
          <w:szCs w:val="24"/>
        </w:rPr>
      </w:pPr>
      <w:r w:rsidRPr="00812FBC">
        <w:rPr>
          <w:rFonts w:ascii="Calibri" w:eastAsia="Calibri" w:hAnsi="Calibri" w:cs="Calibri"/>
          <w:sz w:val="24"/>
          <w:szCs w:val="24"/>
        </w:rPr>
        <w:t>Environmental Health and Safety should be immediately contacted if any subsequent breach of packaging results in the leakage of hazardous materials. Please contact the respective customer service departments of the commercial carriers for additional information on shipping hazardous materials.</w:t>
      </w:r>
    </w:p>
    <w:p w14:paraId="6B9C44BD" w14:textId="77777777" w:rsidR="00812FBC" w:rsidRPr="00812FBC" w:rsidRDefault="00812FBC" w:rsidP="00812FBC">
      <w:pPr>
        <w:spacing w:before="8"/>
        <w:rPr>
          <w:rFonts w:ascii="Calibri" w:eastAsia="Calibri" w:hAnsi="Calibri" w:cs="Calibri"/>
          <w:sz w:val="24"/>
          <w:szCs w:val="24"/>
        </w:rPr>
      </w:pPr>
    </w:p>
    <w:p w14:paraId="650605A9" w14:textId="77777777" w:rsidR="00812FBC" w:rsidRPr="00812FBC" w:rsidRDefault="00812FBC" w:rsidP="00812FBC">
      <w:pPr>
        <w:spacing w:before="1"/>
        <w:ind w:left="100"/>
        <w:outlineLvl w:val="0"/>
        <w:rPr>
          <w:rFonts w:ascii="Calibri" w:eastAsia="Calibri" w:hAnsi="Calibri" w:cs="Calibri"/>
          <w:b/>
          <w:bCs/>
          <w:sz w:val="24"/>
          <w:szCs w:val="24"/>
        </w:rPr>
      </w:pPr>
      <w:r w:rsidRPr="00812FBC">
        <w:rPr>
          <w:rFonts w:ascii="Calibri" w:eastAsia="Calibri" w:hAnsi="Calibri" w:cs="Calibri"/>
          <w:b/>
          <w:bCs/>
          <w:sz w:val="24"/>
          <w:szCs w:val="24"/>
        </w:rPr>
        <w:t>Returns:</w:t>
      </w:r>
    </w:p>
    <w:p w14:paraId="26205B04" w14:textId="77777777" w:rsidR="00812FBC" w:rsidRPr="00812FBC" w:rsidRDefault="00812FBC" w:rsidP="00812FBC">
      <w:pPr>
        <w:spacing w:before="31"/>
        <w:ind w:left="821" w:right="85"/>
        <w:rPr>
          <w:rFonts w:ascii="Calibri" w:eastAsia="Calibri" w:hAnsi="Calibri" w:cs="Calibri"/>
          <w:sz w:val="24"/>
          <w:szCs w:val="24"/>
        </w:rPr>
      </w:pPr>
      <w:r w:rsidRPr="00812FBC">
        <w:rPr>
          <w:rFonts w:ascii="Calibri" w:eastAsia="Calibri" w:hAnsi="Calibri" w:cs="Calibri"/>
          <w:sz w:val="24"/>
          <w:szCs w:val="24"/>
        </w:rPr>
        <w:t>Returns or repairs related to items obtained under a University Purchase Order must be coordinated through Purchasing (Email: point@westernu.edu). Unless otherwise instructed, do not bring these to the Central Receiving Department.</w:t>
      </w:r>
    </w:p>
    <w:p w14:paraId="2D4FB24D" w14:textId="77777777" w:rsidR="00575EF6" w:rsidRPr="000C3C3B" w:rsidRDefault="00575EF6" w:rsidP="00812FBC">
      <w:pPr>
        <w:spacing w:before="158" w:line="259" w:lineRule="auto"/>
        <w:ind w:left="100"/>
        <w:rPr>
          <w:rFonts w:asciiTheme="minorHAnsi" w:hAnsiTheme="minorHAnsi" w:cstheme="minorHAnsi"/>
          <w:b/>
          <w:sz w:val="36"/>
        </w:rPr>
      </w:pPr>
    </w:p>
    <w:sectPr w:rsidR="00575EF6" w:rsidRPr="000C3C3B">
      <w:type w:val="continuous"/>
      <w:pgSz w:w="12240" w:h="15840"/>
      <w:pgMar w:top="460" w:right="11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570AA3"/>
    <w:multiLevelType w:val="hybridMultilevel"/>
    <w:tmpl w:val="88C0C6F8"/>
    <w:lvl w:ilvl="0" w:tplc="8DE63B36">
      <w:numFmt w:val="bullet"/>
      <w:lvlText w:val=""/>
      <w:lvlJc w:val="left"/>
      <w:pPr>
        <w:ind w:left="1181" w:hanging="360"/>
      </w:pPr>
      <w:rPr>
        <w:rFonts w:ascii="Symbol" w:eastAsia="Symbol" w:hAnsi="Symbol" w:cs="Symbol" w:hint="default"/>
        <w:w w:val="100"/>
        <w:sz w:val="24"/>
        <w:szCs w:val="24"/>
      </w:rPr>
    </w:lvl>
    <w:lvl w:ilvl="1" w:tplc="F2066D2E">
      <w:numFmt w:val="bullet"/>
      <w:lvlText w:val="•"/>
      <w:lvlJc w:val="left"/>
      <w:pPr>
        <w:ind w:left="2020" w:hanging="360"/>
      </w:pPr>
      <w:rPr>
        <w:rFonts w:hint="default"/>
      </w:rPr>
    </w:lvl>
    <w:lvl w:ilvl="2" w:tplc="1A00C35C">
      <w:numFmt w:val="bullet"/>
      <w:lvlText w:val="•"/>
      <w:lvlJc w:val="left"/>
      <w:pPr>
        <w:ind w:left="2860" w:hanging="360"/>
      </w:pPr>
      <w:rPr>
        <w:rFonts w:hint="default"/>
      </w:rPr>
    </w:lvl>
    <w:lvl w:ilvl="3" w:tplc="21C60906">
      <w:numFmt w:val="bullet"/>
      <w:lvlText w:val="•"/>
      <w:lvlJc w:val="left"/>
      <w:pPr>
        <w:ind w:left="3700" w:hanging="360"/>
      </w:pPr>
      <w:rPr>
        <w:rFonts w:hint="default"/>
      </w:rPr>
    </w:lvl>
    <w:lvl w:ilvl="4" w:tplc="91B65CE4">
      <w:numFmt w:val="bullet"/>
      <w:lvlText w:val="•"/>
      <w:lvlJc w:val="left"/>
      <w:pPr>
        <w:ind w:left="4540" w:hanging="360"/>
      </w:pPr>
      <w:rPr>
        <w:rFonts w:hint="default"/>
      </w:rPr>
    </w:lvl>
    <w:lvl w:ilvl="5" w:tplc="F3B4CD5E">
      <w:numFmt w:val="bullet"/>
      <w:lvlText w:val="•"/>
      <w:lvlJc w:val="left"/>
      <w:pPr>
        <w:ind w:left="5380" w:hanging="360"/>
      </w:pPr>
      <w:rPr>
        <w:rFonts w:hint="default"/>
      </w:rPr>
    </w:lvl>
    <w:lvl w:ilvl="6" w:tplc="4EDC9CE6">
      <w:numFmt w:val="bullet"/>
      <w:lvlText w:val="•"/>
      <w:lvlJc w:val="left"/>
      <w:pPr>
        <w:ind w:left="6220" w:hanging="360"/>
      </w:pPr>
      <w:rPr>
        <w:rFonts w:hint="default"/>
      </w:rPr>
    </w:lvl>
    <w:lvl w:ilvl="7" w:tplc="C2E2F20C">
      <w:numFmt w:val="bullet"/>
      <w:lvlText w:val="•"/>
      <w:lvlJc w:val="left"/>
      <w:pPr>
        <w:ind w:left="7060" w:hanging="360"/>
      </w:pPr>
      <w:rPr>
        <w:rFonts w:hint="default"/>
      </w:rPr>
    </w:lvl>
    <w:lvl w:ilvl="8" w:tplc="6DCA5656">
      <w:numFmt w:val="bullet"/>
      <w:lvlText w:val="•"/>
      <w:lvlJc w:val="left"/>
      <w:pPr>
        <w:ind w:left="7900" w:hanging="360"/>
      </w:pPr>
      <w:rPr>
        <w:rFonts w:hint="default"/>
      </w:rPr>
    </w:lvl>
  </w:abstractNum>
  <w:abstractNum w:abstractNumId="1" w15:restartNumberingAfterBreak="0">
    <w:nsid w:val="737D4075"/>
    <w:multiLevelType w:val="hybridMultilevel"/>
    <w:tmpl w:val="05C47A5E"/>
    <w:lvl w:ilvl="0" w:tplc="0BE21FE8">
      <w:numFmt w:val="bullet"/>
      <w:lvlText w:val=""/>
      <w:lvlJc w:val="left"/>
      <w:pPr>
        <w:ind w:left="820" w:hanging="360"/>
      </w:pPr>
      <w:rPr>
        <w:rFonts w:ascii="Symbol" w:eastAsia="Symbol" w:hAnsi="Symbol" w:cs="Symbol" w:hint="default"/>
        <w:w w:val="100"/>
        <w:sz w:val="21"/>
        <w:szCs w:val="21"/>
      </w:rPr>
    </w:lvl>
    <w:lvl w:ilvl="1" w:tplc="8BFCCF0A">
      <w:numFmt w:val="bullet"/>
      <w:lvlText w:val=""/>
      <w:lvlJc w:val="left"/>
      <w:pPr>
        <w:ind w:left="1180" w:hanging="360"/>
      </w:pPr>
      <w:rPr>
        <w:rFonts w:ascii="Symbol" w:eastAsia="Symbol" w:hAnsi="Symbol" w:cs="Symbol" w:hint="default"/>
        <w:w w:val="100"/>
        <w:sz w:val="21"/>
        <w:szCs w:val="21"/>
      </w:rPr>
    </w:lvl>
    <w:lvl w:ilvl="2" w:tplc="733E8FCC">
      <w:numFmt w:val="bullet"/>
      <w:lvlText w:val="•"/>
      <w:lvlJc w:val="left"/>
      <w:pPr>
        <w:ind w:left="2135" w:hanging="360"/>
      </w:pPr>
      <w:rPr>
        <w:rFonts w:hint="default"/>
      </w:rPr>
    </w:lvl>
    <w:lvl w:ilvl="3" w:tplc="0394A078">
      <w:numFmt w:val="bullet"/>
      <w:lvlText w:val="•"/>
      <w:lvlJc w:val="left"/>
      <w:pPr>
        <w:ind w:left="3091" w:hanging="360"/>
      </w:pPr>
      <w:rPr>
        <w:rFonts w:hint="default"/>
      </w:rPr>
    </w:lvl>
    <w:lvl w:ilvl="4" w:tplc="8B06F042">
      <w:numFmt w:val="bullet"/>
      <w:lvlText w:val="•"/>
      <w:lvlJc w:val="left"/>
      <w:pPr>
        <w:ind w:left="4046" w:hanging="360"/>
      </w:pPr>
      <w:rPr>
        <w:rFonts w:hint="default"/>
      </w:rPr>
    </w:lvl>
    <w:lvl w:ilvl="5" w:tplc="9B942632">
      <w:numFmt w:val="bullet"/>
      <w:lvlText w:val="•"/>
      <w:lvlJc w:val="left"/>
      <w:pPr>
        <w:ind w:left="5002" w:hanging="360"/>
      </w:pPr>
      <w:rPr>
        <w:rFonts w:hint="default"/>
      </w:rPr>
    </w:lvl>
    <w:lvl w:ilvl="6" w:tplc="CA0A595A">
      <w:numFmt w:val="bullet"/>
      <w:lvlText w:val="•"/>
      <w:lvlJc w:val="left"/>
      <w:pPr>
        <w:ind w:left="5957" w:hanging="360"/>
      </w:pPr>
      <w:rPr>
        <w:rFonts w:hint="default"/>
      </w:rPr>
    </w:lvl>
    <w:lvl w:ilvl="7" w:tplc="57CA5DBA">
      <w:numFmt w:val="bullet"/>
      <w:lvlText w:val="•"/>
      <w:lvlJc w:val="left"/>
      <w:pPr>
        <w:ind w:left="6913" w:hanging="360"/>
      </w:pPr>
      <w:rPr>
        <w:rFonts w:hint="default"/>
      </w:rPr>
    </w:lvl>
    <w:lvl w:ilvl="8" w:tplc="2530E5FA">
      <w:numFmt w:val="bullet"/>
      <w:lvlText w:val="•"/>
      <w:lvlJc w:val="left"/>
      <w:pPr>
        <w:ind w:left="786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4C"/>
    <w:rsid w:val="000C3C3B"/>
    <w:rsid w:val="00575EF6"/>
    <w:rsid w:val="0067154C"/>
    <w:rsid w:val="00812FBC"/>
    <w:rsid w:val="00833E73"/>
    <w:rsid w:val="00B21CB7"/>
    <w:rsid w:val="00E5070F"/>
    <w:rsid w:val="00FA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A47F"/>
  <w15:docId w15:val="{1D116678-A6F2-4C77-976B-91192997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Trena Rich</dc:creator>
  <cp:lastModifiedBy>Michael Butler</cp:lastModifiedBy>
  <cp:revision>2</cp:revision>
  <cp:lastPrinted>2019-08-26T22:33:00Z</cp:lastPrinted>
  <dcterms:created xsi:type="dcterms:W3CDTF">2019-08-27T18:33:00Z</dcterms:created>
  <dcterms:modified xsi:type="dcterms:W3CDTF">2019-08-27T18:33:00Z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Word for Office 365</vt:lpwstr>
  </property>
  <property fmtid="{D5CDD505-2E9C-101B-9397-08002B2CF9AE}" pid="4" name="LastSaved">
    <vt:filetime>2019-08-13T00:00:00Z</vt:filetime>
  </property>
</Properties>
</file>